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167D" w:rsidRPr="00585CF8" w:rsidRDefault="0053784B" w:rsidP="00D1167D">
      <w:pPr>
        <w:pStyle w:val="Default"/>
        <w:rPr>
          <w:rFonts w:asciiTheme="minorHAnsi" w:hAnsiTheme="minorHAnsi" w:cstheme="minorHAnsi"/>
          <w:b/>
        </w:rPr>
      </w:pPr>
      <w:proofErr w:type="spellStart"/>
      <w:r w:rsidRPr="00585CF8">
        <w:rPr>
          <w:rFonts w:asciiTheme="minorHAnsi" w:hAnsiTheme="minorHAnsi" w:cstheme="minorHAnsi"/>
          <w:b/>
        </w:rPr>
        <w:t>Opinião</w:t>
      </w:r>
      <w:proofErr w:type="spellEnd"/>
      <w:r w:rsidRPr="00585CF8">
        <w:rPr>
          <w:rFonts w:asciiTheme="minorHAnsi" w:hAnsiTheme="minorHAnsi" w:cstheme="minorHAnsi"/>
          <w:b/>
        </w:rPr>
        <w:t xml:space="preserve"> </w:t>
      </w:r>
      <w:proofErr w:type="spellStart"/>
      <w:r w:rsidRPr="00585CF8">
        <w:rPr>
          <w:rFonts w:asciiTheme="minorHAnsi" w:hAnsiTheme="minorHAnsi" w:cstheme="minorHAnsi"/>
          <w:b/>
        </w:rPr>
        <w:t>Preliminar</w:t>
      </w:r>
      <w:proofErr w:type="spellEnd"/>
      <w:r w:rsidRPr="00585CF8">
        <w:rPr>
          <w:rFonts w:asciiTheme="minorHAnsi" w:hAnsiTheme="minorHAnsi" w:cstheme="minorHAnsi"/>
          <w:b/>
        </w:rPr>
        <w:t xml:space="preserve">: </w:t>
      </w:r>
      <w:proofErr w:type="spellStart"/>
      <w:r w:rsidR="00C87782" w:rsidRPr="00585CF8">
        <w:rPr>
          <w:rFonts w:asciiTheme="minorHAnsi" w:hAnsiTheme="minorHAnsi" w:cstheme="minorHAnsi"/>
          <w:b/>
        </w:rPr>
        <w:t>Notas</w:t>
      </w:r>
      <w:proofErr w:type="spellEnd"/>
      <w:r w:rsidR="00C87782" w:rsidRPr="00585CF8">
        <w:rPr>
          <w:rFonts w:asciiTheme="minorHAnsi" w:hAnsiTheme="minorHAnsi" w:cstheme="minorHAnsi"/>
          <w:b/>
        </w:rPr>
        <w:t xml:space="preserve"> </w:t>
      </w:r>
      <w:proofErr w:type="spellStart"/>
      <w:r w:rsidR="00C87782" w:rsidRPr="00585CF8">
        <w:rPr>
          <w:rFonts w:asciiTheme="minorHAnsi" w:hAnsiTheme="minorHAnsi" w:cstheme="minorHAnsi"/>
          <w:b/>
        </w:rPr>
        <w:t>Promissórias</w:t>
      </w:r>
      <w:proofErr w:type="spellEnd"/>
      <w:r w:rsidR="00C87782" w:rsidRPr="00585CF8">
        <w:rPr>
          <w:rFonts w:asciiTheme="minorHAnsi" w:hAnsiTheme="minorHAnsi" w:cstheme="minorHAnsi"/>
          <w:b/>
        </w:rPr>
        <w:t xml:space="preserve"> da </w:t>
      </w:r>
      <w:r w:rsidRPr="00585CF8">
        <w:rPr>
          <w:rFonts w:asciiTheme="minorHAnsi" w:hAnsiTheme="minorHAnsi" w:cstheme="minorHAnsi"/>
          <w:b/>
        </w:rPr>
        <w:t xml:space="preserve">GS </w:t>
      </w:r>
      <w:proofErr w:type="spellStart"/>
      <w:r w:rsidRPr="00585CF8">
        <w:rPr>
          <w:rFonts w:asciiTheme="minorHAnsi" w:hAnsiTheme="minorHAnsi" w:cstheme="minorHAnsi"/>
          <w:b/>
        </w:rPr>
        <w:t>Inima</w:t>
      </w:r>
      <w:proofErr w:type="spellEnd"/>
      <w:r w:rsidRPr="00585CF8">
        <w:rPr>
          <w:rFonts w:asciiTheme="minorHAnsi" w:hAnsiTheme="minorHAnsi" w:cstheme="minorHAnsi"/>
          <w:b/>
        </w:rPr>
        <w:t xml:space="preserve"> Industrial S.A.</w:t>
      </w:r>
    </w:p>
    <w:p w:rsidR="00D1167D" w:rsidRPr="00585CF8" w:rsidRDefault="00D1167D" w:rsidP="00D1167D">
      <w:pPr>
        <w:pStyle w:val="Default"/>
        <w:rPr>
          <w:rFonts w:asciiTheme="minorHAnsi" w:hAnsiTheme="minorHAnsi" w:cstheme="minorHAnsi"/>
        </w:rPr>
      </w:pPr>
    </w:p>
    <w:p w:rsidR="00C87782" w:rsidRPr="00585CF8" w:rsidRDefault="00C87782" w:rsidP="00D1167D">
      <w:pPr>
        <w:pStyle w:val="Default"/>
        <w:rPr>
          <w:rFonts w:asciiTheme="minorHAnsi" w:hAnsiTheme="minorHAnsi" w:cstheme="minorHAnsi"/>
        </w:rPr>
      </w:pPr>
      <w:proofErr w:type="spellStart"/>
      <w:r w:rsidRPr="00585CF8">
        <w:rPr>
          <w:rFonts w:asciiTheme="minorHAnsi" w:hAnsiTheme="minorHAnsi" w:cstheme="minorHAnsi"/>
        </w:rPr>
        <w:t>Em</w:t>
      </w:r>
      <w:proofErr w:type="spellEnd"/>
      <w:r w:rsidRPr="00585CF8">
        <w:rPr>
          <w:rFonts w:asciiTheme="minorHAnsi" w:hAnsiTheme="minorHAnsi" w:cstheme="minorHAnsi"/>
        </w:rPr>
        <w:t xml:space="preserve"> </w:t>
      </w:r>
      <w:proofErr w:type="spellStart"/>
      <w:r w:rsidRPr="00585CF8">
        <w:rPr>
          <w:rFonts w:asciiTheme="minorHAnsi" w:hAnsiTheme="minorHAnsi" w:cstheme="minorHAnsi"/>
        </w:rPr>
        <w:t>cumprimento</w:t>
      </w:r>
      <w:proofErr w:type="spellEnd"/>
      <w:r w:rsidRPr="00585CF8">
        <w:rPr>
          <w:rFonts w:asciiTheme="minorHAnsi" w:hAnsiTheme="minorHAnsi" w:cstheme="minorHAnsi"/>
        </w:rPr>
        <w:t xml:space="preserve"> </w:t>
      </w:r>
      <w:proofErr w:type="spellStart"/>
      <w:r w:rsidRPr="00585CF8">
        <w:rPr>
          <w:rFonts w:asciiTheme="minorHAnsi" w:hAnsiTheme="minorHAnsi" w:cstheme="minorHAnsi"/>
        </w:rPr>
        <w:t>ao</w:t>
      </w:r>
      <w:proofErr w:type="spellEnd"/>
      <w:r w:rsidRPr="00585CF8">
        <w:rPr>
          <w:rFonts w:asciiTheme="minorHAnsi" w:hAnsiTheme="minorHAnsi" w:cstheme="minorHAnsi"/>
        </w:rPr>
        <w:t xml:space="preserve"> </w:t>
      </w:r>
      <w:proofErr w:type="spellStart"/>
      <w:r w:rsidRPr="00585CF8">
        <w:rPr>
          <w:rFonts w:asciiTheme="minorHAnsi" w:hAnsiTheme="minorHAnsi" w:cstheme="minorHAnsi"/>
        </w:rPr>
        <w:t>disposto</w:t>
      </w:r>
      <w:proofErr w:type="spellEnd"/>
      <w:r w:rsidRPr="00585CF8">
        <w:rPr>
          <w:rFonts w:asciiTheme="minorHAnsi" w:hAnsiTheme="minorHAnsi" w:cstheme="minorHAnsi"/>
        </w:rPr>
        <w:t xml:space="preserve"> no </w:t>
      </w:r>
      <w:proofErr w:type="spellStart"/>
      <w:r w:rsidRPr="00585CF8">
        <w:rPr>
          <w:rFonts w:asciiTheme="minorHAnsi" w:hAnsiTheme="minorHAnsi" w:cstheme="minorHAnsi"/>
        </w:rPr>
        <w:t>artigo</w:t>
      </w:r>
      <w:proofErr w:type="spellEnd"/>
      <w:r w:rsidRPr="00585CF8">
        <w:rPr>
          <w:rFonts w:asciiTheme="minorHAnsi" w:hAnsiTheme="minorHAnsi" w:cstheme="minorHAnsi"/>
        </w:rPr>
        <w:t xml:space="preserve"> 12, </w:t>
      </w:r>
      <w:proofErr w:type="spellStart"/>
      <w:r w:rsidRPr="00585CF8">
        <w:rPr>
          <w:rFonts w:asciiTheme="minorHAnsi" w:hAnsiTheme="minorHAnsi" w:cstheme="minorHAnsi"/>
        </w:rPr>
        <w:t>inciso</w:t>
      </w:r>
      <w:proofErr w:type="spellEnd"/>
      <w:r w:rsidRPr="00585CF8">
        <w:rPr>
          <w:rFonts w:asciiTheme="minorHAnsi" w:hAnsiTheme="minorHAnsi" w:cstheme="minorHAnsi"/>
        </w:rPr>
        <w:t xml:space="preserve"> VII, da </w:t>
      </w:r>
      <w:proofErr w:type="spellStart"/>
      <w:r w:rsidRPr="00585CF8">
        <w:rPr>
          <w:rFonts w:asciiTheme="minorHAnsi" w:hAnsiTheme="minorHAnsi" w:cstheme="minorHAnsi"/>
        </w:rPr>
        <w:t>Instrução</w:t>
      </w:r>
      <w:proofErr w:type="spellEnd"/>
      <w:r w:rsidRPr="00585CF8">
        <w:rPr>
          <w:rFonts w:asciiTheme="minorHAnsi" w:hAnsiTheme="minorHAnsi" w:cstheme="minorHAnsi"/>
        </w:rPr>
        <w:t xml:space="preserve"> da </w:t>
      </w:r>
      <w:proofErr w:type="spellStart"/>
      <w:r w:rsidRPr="00585CF8">
        <w:rPr>
          <w:rFonts w:asciiTheme="minorHAnsi" w:hAnsiTheme="minorHAnsi" w:cstheme="minorHAnsi"/>
        </w:rPr>
        <w:t>Comissão</w:t>
      </w:r>
      <w:proofErr w:type="spellEnd"/>
      <w:r w:rsidRPr="00585CF8">
        <w:rPr>
          <w:rFonts w:asciiTheme="minorHAnsi" w:hAnsiTheme="minorHAnsi" w:cstheme="minorHAnsi"/>
        </w:rPr>
        <w:t xml:space="preserve"> de </w:t>
      </w:r>
      <w:proofErr w:type="spellStart"/>
      <w:r w:rsidRPr="00585CF8">
        <w:rPr>
          <w:rFonts w:asciiTheme="minorHAnsi" w:hAnsiTheme="minorHAnsi" w:cstheme="minorHAnsi"/>
        </w:rPr>
        <w:t>Valores</w:t>
      </w:r>
      <w:proofErr w:type="spellEnd"/>
      <w:r w:rsidRPr="00585CF8">
        <w:rPr>
          <w:rFonts w:asciiTheme="minorHAnsi" w:hAnsiTheme="minorHAnsi" w:cstheme="minorHAnsi"/>
        </w:rPr>
        <w:t xml:space="preserve"> </w:t>
      </w:r>
      <w:proofErr w:type="spellStart"/>
      <w:r w:rsidRPr="00585CF8">
        <w:rPr>
          <w:rFonts w:asciiTheme="minorHAnsi" w:hAnsiTheme="minorHAnsi" w:cstheme="minorHAnsi"/>
        </w:rPr>
        <w:t>Mobiliários</w:t>
      </w:r>
      <w:proofErr w:type="spellEnd"/>
      <w:r w:rsidRPr="00585CF8">
        <w:rPr>
          <w:rFonts w:asciiTheme="minorHAnsi" w:hAnsiTheme="minorHAnsi" w:cstheme="minorHAnsi"/>
        </w:rPr>
        <w:t xml:space="preserve"> (“</w:t>
      </w:r>
      <w:r w:rsidRPr="00585CF8">
        <w:rPr>
          <w:rFonts w:asciiTheme="minorHAnsi" w:hAnsiTheme="minorHAnsi" w:cstheme="minorHAnsi"/>
          <w:u w:val="single"/>
        </w:rPr>
        <w:t>CVM</w:t>
      </w:r>
      <w:r w:rsidRPr="00585CF8">
        <w:rPr>
          <w:rFonts w:asciiTheme="minorHAnsi" w:hAnsiTheme="minorHAnsi" w:cstheme="minorHAnsi"/>
        </w:rPr>
        <w:t xml:space="preserve">”) nº 521, de 25 de </w:t>
      </w:r>
      <w:proofErr w:type="spellStart"/>
      <w:r w:rsidRPr="00585CF8">
        <w:rPr>
          <w:rFonts w:asciiTheme="minorHAnsi" w:hAnsiTheme="minorHAnsi" w:cstheme="minorHAnsi"/>
        </w:rPr>
        <w:t>abril</w:t>
      </w:r>
      <w:proofErr w:type="spellEnd"/>
      <w:r w:rsidRPr="00585CF8">
        <w:rPr>
          <w:rFonts w:asciiTheme="minorHAnsi" w:hAnsiTheme="minorHAnsi" w:cstheme="minorHAnsi"/>
        </w:rPr>
        <w:t xml:space="preserve"> de 2012, </w:t>
      </w:r>
      <w:proofErr w:type="spellStart"/>
      <w:r w:rsidRPr="00585CF8">
        <w:rPr>
          <w:rFonts w:asciiTheme="minorHAnsi" w:hAnsiTheme="minorHAnsi" w:cstheme="minorHAnsi"/>
        </w:rPr>
        <w:t>conforme</w:t>
      </w:r>
      <w:proofErr w:type="spellEnd"/>
      <w:r w:rsidRPr="00585CF8">
        <w:rPr>
          <w:rFonts w:asciiTheme="minorHAnsi" w:hAnsiTheme="minorHAnsi" w:cstheme="minorHAnsi"/>
        </w:rPr>
        <w:t xml:space="preserve"> </w:t>
      </w:r>
      <w:proofErr w:type="spellStart"/>
      <w:r w:rsidRPr="00585CF8">
        <w:rPr>
          <w:rFonts w:asciiTheme="minorHAnsi" w:hAnsiTheme="minorHAnsi" w:cstheme="minorHAnsi"/>
        </w:rPr>
        <w:t>alterada</w:t>
      </w:r>
      <w:proofErr w:type="spellEnd"/>
      <w:r w:rsidRPr="00585CF8">
        <w:rPr>
          <w:rFonts w:asciiTheme="minorHAnsi" w:hAnsiTheme="minorHAnsi" w:cstheme="minorHAnsi"/>
        </w:rPr>
        <w:t xml:space="preserve"> (“</w:t>
      </w:r>
      <w:r w:rsidRPr="00585CF8">
        <w:rPr>
          <w:rFonts w:asciiTheme="minorHAnsi" w:hAnsiTheme="minorHAnsi" w:cstheme="minorHAnsi"/>
          <w:u w:val="single"/>
        </w:rPr>
        <w:t>ICVM 521</w:t>
      </w:r>
      <w:r w:rsidRPr="00585CF8">
        <w:rPr>
          <w:rFonts w:asciiTheme="minorHAnsi" w:hAnsiTheme="minorHAnsi" w:cstheme="minorHAnsi"/>
        </w:rPr>
        <w:t>”), a Moody’s América Latina Ltda. (“</w:t>
      </w:r>
      <w:r w:rsidRPr="00585CF8">
        <w:rPr>
          <w:rFonts w:asciiTheme="minorHAnsi" w:hAnsiTheme="minorHAnsi" w:cstheme="minorHAnsi"/>
          <w:u w:val="single"/>
        </w:rPr>
        <w:t>Moody’s</w:t>
      </w:r>
      <w:r w:rsidRPr="00585CF8">
        <w:rPr>
          <w:rFonts w:asciiTheme="minorHAnsi" w:hAnsiTheme="minorHAnsi" w:cstheme="minorHAnsi"/>
        </w:rPr>
        <w:t xml:space="preserve">”) </w:t>
      </w:r>
      <w:proofErr w:type="spellStart"/>
      <w:r w:rsidR="00585CF8">
        <w:rPr>
          <w:rFonts w:asciiTheme="minorHAnsi" w:hAnsiTheme="minorHAnsi" w:cstheme="minorHAnsi"/>
        </w:rPr>
        <w:t>realiza</w:t>
      </w:r>
      <w:proofErr w:type="spellEnd"/>
      <w:r w:rsidRPr="00585CF8">
        <w:rPr>
          <w:rFonts w:asciiTheme="minorHAnsi" w:hAnsiTheme="minorHAnsi" w:cstheme="minorHAnsi"/>
        </w:rPr>
        <w:t xml:space="preserve"> a </w:t>
      </w:r>
      <w:proofErr w:type="spellStart"/>
      <w:r w:rsidRPr="00585CF8">
        <w:rPr>
          <w:rFonts w:asciiTheme="minorHAnsi" w:hAnsiTheme="minorHAnsi" w:cstheme="minorHAnsi"/>
        </w:rPr>
        <w:t>presente</w:t>
      </w:r>
      <w:proofErr w:type="spellEnd"/>
      <w:r w:rsidRPr="00585CF8">
        <w:rPr>
          <w:rFonts w:asciiTheme="minorHAnsi" w:hAnsiTheme="minorHAnsi" w:cstheme="minorHAnsi"/>
        </w:rPr>
        <w:t xml:space="preserve"> </w:t>
      </w:r>
      <w:proofErr w:type="spellStart"/>
      <w:r w:rsidR="00585CF8">
        <w:rPr>
          <w:rFonts w:asciiTheme="minorHAnsi" w:hAnsiTheme="minorHAnsi" w:cstheme="minorHAnsi"/>
        </w:rPr>
        <w:t>divulgação</w:t>
      </w:r>
      <w:proofErr w:type="spellEnd"/>
      <w:r w:rsidR="00585CF8">
        <w:rPr>
          <w:rFonts w:asciiTheme="minorHAnsi" w:hAnsiTheme="minorHAnsi" w:cstheme="minorHAnsi"/>
        </w:rPr>
        <w:t xml:space="preserve"> </w:t>
      </w:r>
      <w:proofErr w:type="spellStart"/>
      <w:r w:rsidR="00585CF8">
        <w:rPr>
          <w:rFonts w:asciiTheme="minorHAnsi" w:hAnsiTheme="minorHAnsi" w:cstheme="minorHAnsi"/>
        </w:rPr>
        <w:t>regulatória</w:t>
      </w:r>
      <w:proofErr w:type="spellEnd"/>
      <w:r w:rsidR="00585CF8">
        <w:rPr>
          <w:rFonts w:asciiTheme="minorHAnsi" w:hAnsiTheme="minorHAnsi" w:cstheme="minorHAnsi"/>
        </w:rPr>
        <w:t xml:space="preserve"> </w:t>
      </w:r>
      <w:proofErr w:type="spellStart"/>
      <w:r w:rsidR="00150A2C">
        <w:rPr>
          <w:rFonts w:asciiTheme="minorHAnsi" w:hAnsiTheme="minorHAnsi" w:cstheme="minorHAnsi"/>
        </w:rPr>
        <w:t>referente</w:t>
      </w:r>
      <w:proofErr w:type="spellEnd"/>
      <w:r w:rsidR="00150A2C" w:rsidRPr="00585CF8">
        <w:rPr>
          <w:rFonts w:asciiTheme="minorHAnsi" w:hAnsiTheme="minorHAnsi" w:cstheme="minorHAnsi"/>
        </w:rPr>
        <w:t xml:space="preserve"> </w:t>
      </w:r>
      <w:r w:rsidR="00585CF8">
        <w:rPr>
          <w:rFonts w:asciiTheme="minorHAnsi" w:hAnsiTheme="minorHAnsi" w:cstheme="minorHAnsi"/>
        </w:rPr>
        <w:t xml:space="preserve">a </w:t>
      </w:r>
      <w:proofErr w:type="spellStart"/>
      <w:r w:rsidR="00585CF8">
        <w:rPr>
          <w:rFonts w:asciiTheme="minorHAnsi" w:hAnsiTheme="minorHAnsi" w:cstheme="minorHAnsi"/>
        </w:rPr>
        <w:t>emissão</w:t>
      </w:r>
      <w:proofErr w:type="spellEnd"/>
      <w:r w:rsidR="00585CF8">
        <w:rPr>
          <w:rFonts w:asciiTheme="minorHAnsi" w:hAnsiTheme="minorHAnsi" w:cstheme="minorHAnsi"/>
        </w:rPr>
        <w:t xml:space="preserve"> de</w:t>
      </w:r>
      <w:r w:rsidR="009052F1" w:rsidRPr="00585CF8">
        <w:rPr>
          <w:rFonts w:asciiTheme="minorHAnsi" w:hAnsiTheme="minorHAnsi" w:cstheme="minorHAnsi"/>
        </w:rPr>
        <w:t xml:space="preserve"> </w:t>
      </w:r>
      <w:proofErr w:type="spellStart"/>
      <w:r w:rsidR="009052F1" w:rsidRPr="00585CF8">
        <w:rPr>
          <w:rFonts w:asciiTheme="minorHAnsi" w:hAnsiTheme="minorHAnsi" w:cstheme="minorHAnsi"/>
        </w:rPr>
        <w:t>Notas</w:t>
      </w:r>
      <w:proofErr w:type="spellEnd"/>
      <w:r w:rsidR="009052F1" w:rsidRPr="00585CF8">
        <w:rPr>
          <w:rFonts w:asciiTheme="minorHAnsi" w:hAnsiTheme="minorHAnsi" w:cstheme="minorHAnsi"/>
        </w:rPr>
        <w:t xml:space="preserve"> </w:t>
      </w:r>
      <w:proofErr w:type="spellStart"/>
      <w:r w:rsidR="009052F1" w:rsidRPr="00585CF8">
        <w:rPr>
          <w:rFonts w:asciiTheme="minorHAnsi" w:hAnsiTheme="minorHAnsi" w:cstheme="minorHAnsi"/>
        </w:rPr>
        <w:t>Pomissórias</w:t>
      </w:r>
      <w:proofErr w:type="spellEnd"/>
      <w:r w:rsidR="009052F1" w:rsidRPr="00585CF8">
        <w:rPr>
          <w:rFonts w:asciiTheme="minorHAnsi" w:hAnsiTheme="minorHAnsi" w:cstheme="minorHAnsi"/>
        </w:rPr>
        <w:t xml:space="preserve"> da GS </w:t>
      </w:r>
      <w:proofErr w:type="spellStart"/>
      <w:r w:rsidR="009052F1" w:rsidRPr="00585CF8">
        <w:rPr>
          <w:rFonts w:asciiTheme="minorHAnsi" w:hAnsiTheme="minorHAnsi" w:cstheme="minorHAnsi"/>
        </w:rPr>
        <w:t>Inima</w:t>
      </w:r>
      <w:proofErr w:type="spellEnd"/>
      <w:r w:rsidR="009052F1" w:rsidRPr="00585CF8">
        <w:rPr>
          <w:rFonts w:asciiTheme="minorHAnsi" w:hAnsiTheme="minorHAnsi" w:cstheme="minorHAnsi"/>
        </w:rPr>
        <w:t xml:space="preserve"> Industrial S.A. (“</w:t>
      </w:r>
      <w:proofErr w:type="spellStart"/>
      <w:r w:rsidR="009052F1" w:rsidRPr="00585CF8">
        <w:rPr>
          <w:rFonts w:asciiTheme="minorHAnsi" w:hAnsiTheme="minorHAnsi" w:cstheme="minorHAnsi"/>
          <w:u w:val="single"/>
        </w:rPr>
        <w:t>Companhia</w:t>
      </w:r>
      <w:proofErr w:type="spellEnd"/>
      <w:r w:rsidR="009052F1" w:rsidRPr="00585CF8">
        <w:rPr>
          <w:rFonts w:asciiTheme="minorHAnsi" w:hAnsiTheme="minorHAnsi" w:cstheme="minorHAnsi"/>
        </w:rPr>
        <w:t>”)</w:t>
      </w:r>
      <w:r w:rsidRPr="00585CF8">
        <w:rPr>
          <w:rFonts w:asciiTheme="minorHAnsi" w:hAnsiTheme="minorHAnsi" w:cstheme="minorHAnsi"/>
        </w:rPr>
        <w:t xml:space="preserve">, </w:t>
      </w:r>
      <w:proofErr w:type="spellStart"/>
      <w:r w:rsidRPr="00585CF8">
        <w:rPr>
          <w:rFonts w:asciiTheme="minorHAnsi" w:hAnsiTheme="minorHAnsi" w:cstheme="minorHAnsi"/>
        </w:rPr>
        <w:t>conforme</w:t>
      </w:r>
      <w:proofErr w:type="spellEnd"/>
      <w:r w:rsidRPr="00585CF8">
        <w:rPr>
          <w:rFonts w:asciiTheme="minorHAnsi" w:hAnsiTheme="minorHAnsi" w:cstheme="minorHAnsi"/>
        </w:rPr>
        <w:t xml:space="preserve"> </w:t>
      </w:r>
      <w:proofErr w:type="spellStart"/>
      <w:r w:rsidRPr="00585CF8">
        <w:rPr>
          <w:rFonts w:asciiTheme="minorHAnsi" w:hAnsiTheme="minorHAnsi" w:cstheme="minorHAnsi"/>
        </w:rPr>
        <w:t>informações</w:t>
      </w:r>
      <w:proofErr w:type="spellEnd"/>
      <w:r w:rsidRPr="00585CF8">
        <w:rPr>
          <w:rFonts w:asciiTheme="minorHAnsi" w:hAnsiTheme="minorHAnsi" w:cstheme="minorHAnsi"/>
        </w:rPr>
        <w:t xml:space="preserve"> a </w:t>
      </w:r>
      <w:proofErr w:type="spellStart"/>
      <w:r w:rsidRPr="00585CF8">
        <w:rPr>
          <w:rFonts w:asciiTheme="minorHAnsi" w:hAnsiTheme="minorHAnsi" w:cstheme="minorHAnsi"/>
        </w:rPr>
        <w:t>seguir</w:t>
      </w:r>
      <w:proofErr w:type="spellEnd"/>
      <w:r w:rsidRPr="00585CF8">
        <w:rPr>
          <w:rFonts w:asciiTheme="minorHAnsi" w:hAnsiTheme="minorHAnsi" w:cstheme="minorHAnsi"/>
        </w:rPr>
        <w:t>.</w:t>
      </w:r>
    </w:p>
    <w:p w:rsidR="00C87782" w:rsidRPr="00585CF8" w:rsidRDefault="00C87782" w:rsidP="00D1167D">
      <w:pPr>
        <w:pStyle w:val="Default"/>
        <w:rPr>
          <w:rFonts w:asciiTheme="minorHAnsi" w:hAnsiTheme="minorHAnsi" w:cstheme="minorHAnsi"/>
        </w:rPr>
      </w:pPr>
    </w:p>
    <w:p w:rsidR="00D1167D" w:rsidRPr="00585CF8" w:rsidRDefault="00364B1F" w:rsidP="00D1167D">
      <w:pPr>
        <w:pStyle w:val="Default"/>
        <w:rPr>
          <w:rFonts w:asciiTheme="minorHAnsi" w:hAnsiTheme="minorHAnsi" w:cstheme="minorHAnsi"/>
        </w:rPr>
      </w:pPr>
      <w:proofErr w:type="spellStart"/>
      <w:r w:rsidRPr="00585CF8">
        <w:rPr>
          <w:rFonts w:asciiTheme="minorHAnsi" w:hAnsiTheme="minorHAnsi" w:cstheme="minorHAnsi"/>
        </w:rPr>
        <w:t>Em</w:t>
      </w:r>
      <w:proofErr w:type="spellEnd"/>
      <w:r w:rsidRPr="00585CF8">
        <w:rPr>
          <w:rFonts w:asciiTheme="minorHAnsi" w:hAnsiTheme="minorHAnsi" w:cstheme="minorHAnsi"/>
        </w:rPr>
        <w:t xml:space="preserve"> 25 de </w:t>
      </w:r>
      <w:proofErr w:type="spellStart"/>
      <w:r w:rsidRPr="00585CF8">
        <w:rPr>
          <w:rFonts w:asciiTheme="minorHAnsi" w:hAnsiTheme="minorHAnsi" w:cstheme="minorHAnsi"/>
        </w:rPr>
        <w:t>junho</w:t>
      </w:r>
      <w:proofErr w:type="spellEnd"/>
      <w:r w:rsidRPr="00585CF8">
        <w:rPr>
          <w:rFonts w:asciiTheme="minorHAnsi" w:hAnsiTheme="minorHAnsi" w:cstheme="minorHAnsi"/>
        </w:rPr>
        <w:t xml:space="preserve"> de 2019, a </w:t>
      </w:r>
      <w:r w:rsidR="00D1167D" w:rsidRPr="00585CF8">
        <w:rPr>
          <w:rFonts w:asciiTheme="minorHAnsi" w:hAnsiTheme="minorHAnsi" w:cstheme="minorHAnsi"/>
        </w:rPr>
        <w:t xml:space="preserve">Moody’s </w:t>
      </w:r>
      <w:proofErr w:type="spellStart"/>
      <w:r w:rsidRPr="00585CF8">
        <w:rPr>
          <w:rFonts w:asciiTheme="minorHAnsi" w:hAnsiTheme="minorHAnsi" w:cstheme="minorHAnsi"/>
        </w:rPr>
        <w:t>foi</w:t>
      </w:r>
      <w:proofErr w:type="spellEnd"/>
      <w:r w:rsidRPr="00585CF8">
        <w:rPr>
          <w:rFonts w:asciiTheme="minorHAnsi" w:hAnsiTheme="minorHAnsi" w:cstheme="minorHAnsi"/>
        </w:rPr>
        <w:t xml:space="preserve"> </w:t>
      </w:r>
      <w:proofErr w:type="spellStart"/>
      <w:r w:rsidRPr="00585CF8">
        <w:rPr>
          <w:rFonts w:asciiTheme="minorHAnsi" w:hAnsiTheme="minorHAnsi" w:cstheme="minorHAnsi"/>
        </w:rPr>
        <w:t>contratada</w:t>
      </w:r>
      <w:proofErr w:type="spellEnd"/>
      <w:r w:rsidRPr="00585CF8">
        <w:rPr>
          <w:rFonts w:asciiTheme="minorHAnsi" w:hAnsiTheme="minorHAnsi" w:cstheme="minorHAnsi"/>
        </w:rPr>
        <w:t xml:space="preserve"> </w:t>
      </w:r>
      <w:r w:rsidR="00D1167D" w:rsidRPr="00585CF8">
        <w:rPr>
          <w:rFonts w:asciiTheme="minorHAnsi" w:hAnsiTheme="minorHAnsi" w:cstheme="minorHAnsi"/>
        </w:rPr>
        <w:t xml:space="preserve">para </w:t>
      </w:r>
      <w:proofErr w:type="spellStart"/>
      <w:r w:rsidR="00A243E9" w:rsidRPr="00585CF8">
        <w:rPr>
          <w:rFonts w:asciiTheme="minorHAnsi" w:hAnsiTheme="minorHAnsi" w:cstheme="minorHAnsi"/>
        </w:rPr>
        <w:t>atribuir</w:t>
      </w:r>
      <w:proofErr w:type="spellEnd"/>
      <w:r w:rsidR="00A243E9" w:rsidRPr="00585CF8">
        <w:rPr>
          <w:rFonts w:asciiTheme="minorHAnsi" w:hAnsiTheme="minorHAnsi" w:cstheme="minorHAnsi"/>
        </w:rPr>
        <w:t xml:space="preserve"> </w:t>
      </w:r>
      <w:proofErr w:type="spellStart"/>
      <w:r w:rsidR="00AA3F6D" w:rsidRPr="00585CF8">
        <w:rPr>
          <w:rFonts w:asciiTheme="minorHAnsi" w:hAnsiTheme="minorHAnsi" w:cstheme="minorHAnsi"/>
        </w:rPr>
        <w:t>classificação</w:t>
      </w:r>
      <w:proofErr w:type="spellEnd"/>
      <w:r w:rsidR="00AA3F6D" w:rsidRPr="00585CF8">
        <w:rPr>
          <w:rFonts w:asciiTheme="minorHAnsi" w:hAnsiTheme="minorHAnsi" w:cstheme="minorHAnsi"/>
        </w:rPr>
        <w:t xml:space="preserve"> de </w:t>
      </w:r>
      <w:proofErr w:type="spellStart"/>
      <w:r w:rsidR="00AA3F6D" w:rsidRPr="00585CF8">
        <w:rPr>
          <w:rFonts w:asciiTheme="minorHAnsi" w:hAnsiTheme="minorHAnsi" w:cstheme="minorHAnsi"/>
        </w:rPr>
        <w:t>risco</w:t>
      </w:r>
      <w:proofErr w:type="spellEnd"/>
      <w:r w:rsidR="00AA3F6D" w:rsidRPr="00585CF8">
        <w:rPr>
          <w:rFonts w:asciiTheme="minorHAnsi" w:hAnsiTheme="minorHAnsi" w:cstheme="minorHAnsi"/>
        </w:rPr>
        <w:t xml:space="preserve"> de </w:t>
      </w:r>
      <w:proofErr w:type="spellStart"/>
      <w:r w:rsidR="00AA3F6D" w:rsidRPr="00585CF8">
        <w:rPr>
          <w:rFonts w:asciiTheme="minorHAnsi" w:hAnsiTheme="minorHAnsi" w:cstheme="minorHAnsi"/>
        </w:rPr>
        <w:t>crédito</w:t>
      </w:r>
      <w:proofErr w:type="spellEnd"/>
      <w:r w:rsidR="00AA3F6D" w:rsidRPr="00585CF8">
        <w:rPr>
          <w:rFonts w:asciiTheme="minorHAnsi" w:hAnsiTheme="minorHAnsi" w:cstheme="minorHAnsi"/>
        </w:rPr>
        <w:t xml:space="preserve"> </w:t>
      </w:r>
      <w:r w:rsidR="00A243E9" w:rsidRPr="00585CF8">
        <w:rPr>
          <w:rFonts w:asciiTheme="minorHAnsi" w:hAnsiTheme="minorHAnsi" w:cstheme="minorHAnsi"/>
        </w:rPr>
        <w:t xml:space="preserve">a </w:t>
      </w:r>
      <w:proofErr w:type="spellStart"/>
      <w:r w:rsidR="00A243E9" w:rsidRPr="00585CF8">
        <w:rPr>
          <w:rFonts w:asciiTheme="minorHAnsi" w:hAnsiTheme="minorHAnsi" w:cstheme="minorHAnsi"/>
        </w:rPr>
        <w:t>operação</w:t>
      </w:r>
      <w:proofErr w:type="spellEnd"/>
      <w:r w:rsidR="00D1167D" w:rsidRPr="00585CF8">
        <w:rPr>
          <w:rFonts w:asciiTheme="minorHAnsi" w:hAnsiTheme="minorHAnsi" w:cstheme="minorHAnsi"/>
        </w:rPr>
        <w:t xml:space="preserve"> com as </w:t>
      </w:r>
      <w:proofErr w:type="spellStart"/>
      <w:r w:rsidR="00D1167D" w:rsidRPr="00585CF8">
        <w:rPr>
          <w:rFonts w:asciiTheme="minorHAnsi" w:hAnsiTheme="minorHAnsi" w:cstheme="minorHAnsi"/>
        </w:rPr>
        <w:t>seguintes</w:t>
      </w:r>
      <w:proofErr w:type="spellEnd"/>
      <w:r w:rsidR="00D1167D" w:rsidRPr="00585CF8">
        <w:rPr>
          <w:rFonts w:asciiTheme="minorHAnsi" w:hAnsiTheme="minorHAnsi" w:cstheme="minorHAnsi"/>
        </w:rPr>
        <w:t xml:space="preserve"> </w:t>
      </w:r>
      <w:proofErr w:type="spellStart"/>
      <w:r w:rsidR="00D1167D" w:rsidRPr="00585CF8">
        <w:rPr>
          <w:rFonts w:asciiTheme="minorHAnsi" w:hAnsiTheme="minorHAnsi" w:cstheme="minorHAnsi"/>
        </w:rPr>
        <w:t>características</w:t>
      </w:r>
      <w:proofErr w:type="spellEnd"/>
      <w:r w:rsidR="00D1167D" w:rsidRPr="00585CF8">
        <w:rPr>
          <w:rFonts w:asciiTheme="minorHAnsi" w:hAnsiTheme="minorHAnsi" w:cstheme="minorHAnsi"/>
        </w:rPr>
        <w:t xml:space="preserve">: </w:t>
      </w:r>
    </w:p>
    <w:p w:rsidR="00CB5B3D" w:rsidRPr="00585CF8" w:rsidRDefault="00CB5B3D" w:rsidP="00D1167D">
      <w:pPr>
        <w:pStyle w:val="Default"/>
        <w:rPr>
          <w:rFonts w:asciiTheme="minorHAnsi" w:hAnsiTheme="minorHAnsi" w:cstheme="minorHAnsi"/>
        </w:rPr>
      </w:pPr>
    </w:p>
    <w:p w:rsidR="00776789" w:rsidRPr="00585CF8" w:rsidRDefault="00D1167D" w:rsidP="00D1167D">
      <w:pPr>
        <w:pStyle w:val="Default"/>
        <w:rPr>
          <w:rFonts w:asciiTheme="minorHAnsi" w:hAnsiTheme="minorHAnsi" w:cstheme="minorHAnsi"/>
        </w:rPr>
      </w:pPr>
      <w:proofErr w:type="spellStart"/>
      <w:r w:rsidRPr="00585CF8">
        <w:rPr>
          <w:rFonts w:asciiTheme="minorHAnsi" w:hAnsiTheme="minorHAnsi" w:cstheme="minorHAnsi"/>
          <w:b/>
          <w:bCs/>
        </w:rPr>
        <w:t>Instrumento</w:t>
      </w:r>
      <w:proofErr w:type="spellEnd"/>
      <w:r w:rsidRPr="00585CF8">
        <w:rPr>
          <w:rFonts w:asciiTheme="minorHAnsi" w:hAnsiTheme="minorHAnsi" w:cstheme="minorHAnsi"/>
          <w:b/>
          <w:bCs/>
        </w:rPr>
        <w:t>:</w:t>
      </w:r>
      <w:r w:rsidRPr="00585CF8">
        <w:rPr>
          <w:rFonts w:asciiTheme="minorHAnsi" w:hAnsiTheme="minorHAnsi" w:cstheme="minorHAnsi"/>
          <w:bCs/>
        </w:rPr>
        <w:t xml:space="preserve"> </w:t>
      </w:r>
      <w:proofErr w:type="spellStart"/>
      <w:r w:rsidR="00CB5B3D" w:rsidRPr="00585CF8">
        <w:rPr>
          <w:rFonts w:asciiTheme="minorHAnsi" w:hAnsiTheme="minorHAnsi" w:cstheme="minorHAnsi"/>
        </w:rPr>
        <w:t>Notas</w:t>
      </w:r>
      <w:proofErr w:type="spellEnd"/>
      <w:r w:rsidR="00CB5B3D" w:rsidRPr="00585CF8">
        <w:rPr>
          <w:rFonts w:asciiTheme="minorHAnsi" w:hAnsiTheme="minorHAnsi" w:cstheme="minorHAnsi"/>
        </w:rPr>
        <w:t xml:space="preserve"> </w:t>
      </w:r>
      <w:proofErr w:type="spellStart"/>
      <w:r w:rsidR="00CB5B3D" w:rsidRPr="00585CF8">
        <w:rPr>
          <w:rFonts w:asciiTheme="minorHAnsi" w:hAnsiTheme="minorHAnsi" w:cstheme="minorHAnsi"/>
        </w:rPr>
        <w:t>Promissórias</w:t>
      </w:r>
      <w:proofErr w:type="spellEnd"/>
    </w:p>
    <w:p w:rsidR="009052F1" w:rsidRPr="00585CF8" w:rsidRDefault="009052F1" w:rsidP="009052F1">
      <w:pPr>
        <w:pStyle w:val="Default"/>
        <w:rPr>
          <w:rFonts w:asciiTheme="minorHAnsi" w:hAnsiTheme="minorHAnsi" w:cstheme="minorHAnsi"/>
        </w:rPr>
      </w:pPr>
      <w:proofErr w:type="spellStart"/>
      <w:r w:rsidRPr="00585CF8">
        <w:rPr>
          <w:rFonts w:asciiTheme="minorHAnsi" w:hAnsiTheme="minorHAnsi" w:cstheme="minorHAnsi"/>
          <w:b/>
          <w:bCs/>
        </w:rPr>
        <w:t>Emissor</w:t>
      </w:r>
      <w:proofErr w:type="spellEnd"/>
      <w:r w:rsidRPr="00585CF8">
        <w:rPr>
          <w:rFonts w:asciiTheme="minorHAnsi" w:hAnsiTheme="minorHAnsi" w:cstheme="minorHAnsi"/>
          <w:b/>
          <w:bCs/>
        </w:rPr>
        <w:t>:</w:t>
      </w:r>
      <w:r w:rsidRPr="00585CF8">
        <w:rPr>
          <w:rFonts w:asciiTheme="minorHAnsi" w:hAnsiTheme="minorHAnsi" w:cstheme="minorHAnsi"/>
          <w:bCs/>
        </w:rPr>
        <w:t xml:space="preserve"> </w:t>
      </w:r>
      <w:r w:rsidRPr="00585CF8">
        <w:rPr>
          <w:rFonts w:asciiTheme="minorHAnsi" w:hAnsiTheme="minorHAnsi" w:cstheme="minorHAnsi"/>
        </w:rPr>
        <w:t xml:space="preserve">GS </w:t>
      </w:r>
      <w:proofErr w:type="spellStart"/>
      <w:r w:rsidRPr="00585CF8">
        <w:rPr>
          <w:rFonts w:asciiTheme="minorHAnsi" w:hAnsiTheme="minorHAnsi" w:cstheme="minorHAnsi"/>
        </w:rPr>
        <w:t>Inima</w:t>
      </w:r>
      <w:proofErr w:type="spellEnd"/>
      <w:r w:rsidRPr="00585CF8">
        <w:rPr>
          <w:rFonts w:asciiTheme="minorHAnsi" w:hAnsiTheme="minorHAnsi" w:cstheme="minorHAnsi"/>
        </w:rPr>
        <w:t xml:space="preserve"> Industrial S.A.</w:t>
      </w:r>
    </w:p>
    <w:p w:rsidR="00D1167D" w:rsidRPr="00585CF8" w:rsidRDefault="00776789" w:rsidP="00D1167D">
      <w:pPr>
        <w:pStyle w:val="Default"/>
        <w:rPr>
          <w:rFonts w:asciiTheme="minorHAnsi" w:hAnsiTheme="minorHAnsi" w:cstheme="minorHAnsi"/>
        </w:rPr>
      </w:pPr>
      <w:proofErr w:type="spellStart"/>
      <w:r w:rsidRPr="00585CF8">
        <w:rPr>
          <w:rFonts w:asciiTheme="minorHAnsi" w:hAnsiTheme="minorHAnsi" w:cstheme="minorHAnsi"/>
          <w:b/>
        </w:rPr>
        <w:t>Emissão</w:t>
      </w:r>
      <w:proofErr w:type="spellEnd"/>
      <w:r w:rsidRPr="00585CF8">
        <w:rPr>
          <w:rFonts w:asciiTheme="minorHAnsi" w:hAnsiTheme="minorHAnsi" w:cstheme="minorHAnsi"/>
          <w:b/>
        </w:rPr>
        <w:t>:</w:t>
      </w:r>
      <w:r w:rsidR="00CB5B3D" w:rsidRPr="00585CF8">
        <w:rPr>
          <w:rFonts w:asciiTheme="minorHAnsi" w:hAnsiTheme="minorHAnsi" w:cstheme="minorHAnsi"/>
        </w:rPr>
        <w:t xml:space="preserve"> 1ª </w:t>
      </w:r>
      <w:proofErr w:type="spellStart"/>
      <w:r w:rsidR="00CB5B3D" w:rsidRPr="00585CF8">
        <w:rPr>
          <w:rFonts w:asciiTheme="minorHAnsi" w:hAnsiTheme="minorHAnsi" w:cstheme="minorHAnsi"/>
        </w:rPr>
        <w:t>Emissão</w:t>
      </w:r>
      <w:proofErr w:type="spellEnd"/>
      <w:r w:rsidR="00D1167D" w:rsidRPr="00585CF8">
        <w:rPr>
          <w:rFonts w:asciiTheme="minorHAnsi" w:hAnsiTheme="minorHAnsi" w:cstheme="minorHAnsi"/>
        </w:rPr>
        <w:t xml:space="preserve">, </w:t>
      </w:r>
      <w:proofErr w:type="spellStart"/>
      <w:r w:rsidR="006B6D4A" w:rsidRPr="00585CF8">
        <w:rPr>
          <w:rFonts w:asciiTheme="minorHAnsi" w:hAnsiTheme="minorHAnsi" w:cstheme="minorHAnsi"/>
        </w:rPr>
        <w:t>em</w:t>
      </w:r>
      <w:proofErr w:type="spellEnd"/>
      <w:r w:rsidR="006B6D4A" w:rsidRPr="00585CF8">
        <w:rPr>
          <w:rFonts w:asciiTheme="minorHAnsi" w:hAnsiTheme="minorHAnsi" w:cstheme="minorHAnsi"/>
        </w:rPr>
        <w:t xml:space="preserve"> </w:t>
      </w:r>
      <w:r w:rsidRPr="00585CF8">
        <w:rPr>
          <w:rFonts w:asciiTheme="minorHAnsi" w:hAnsiTheme="minorHAnsi" w:cstheme="minorHAnsi"/>
        </w:rPr>
        <w:t>S</w:t>
      </w:r>
      <w:r w:rsidR="006B6D4A" w:rsidRPr="00585CF8">
        <w:rPr>
          <w:rFonts w:asciiTheme="minorHAnsi" w:hAnsiTheme="minorHAnsi" w:cstheme="minorHAnsi"/>
        </w:rPr>
        <w:t xml:space="preserve">érie </w:t>
      </w:r>
      <w:proofErr w:type="spellStart"/>
      <w:r w:rsidRPr="00585CF8">
        <w:rPr>
          <w:rFonts w:asciiTheme="minorHAnsi" w:hAnsiTheme="minorHAnsi" w:cstheme="minorHAnsi"/>
        </w:rPr>
        <w:t>Ú</w:t>
      </w:r>
      <w:r w:rsidR="006B6D4A" w:rsidRPr="00585CF8">
        <w:rPr>
          <w:rFonts w:asciiTheme="minorHAnsi" w:hAnsiTheme="minorHAnsi" w:cstheme="minorHAnsi"/>
        </w:rPr>
        <w:t>nica</w:t>
      </w:r>
      <w:proofErr w:type="spellEnd"/>
    </w:p>
    <w:p w:rsidR="00D1167D" w:rsidRPr="00585CF8" w:rsidRDefault="00D1167D" w:rsidP="00D1167D">
      <w:pPr>
        <w:pStyle w:val="Default"/>
        <w:rPr>
          <w:rFonts w:asciiTheme="minorHAnsi" w:hAnsiTheme="minorHAnsi" w:cstheme="minorHAnsi"/>
        </w:rPr>
      </w:pPr>
      <w:r w:rsidRPr="00585CF8">
        <w:rPr>
          <w:rFonts w:asciiTheme="minorHAnsi" w:hAnsiTheme="minorHAnsi" w:cstheme="minorHAnsi"/>
          <w:b/>
          <w:bCs/>
        </w:rPr>
        <w:t xml:space="preserve">Valor da </w:t>
      </w:r>
      <w:proofErr w:type="spellStart"/>
      <w:r w:rsidRPr="00585CF8">
        <w:rPr>
          <w:rFonts w:asciiTheme="minorHAnsi" w:hAnsiTheme="minorHAnsi" w:cstheme="minorHAnsi"/>
          <w:b/>
          <w:bCs/>
        </w:rPr>
        <w:t>emissão</w:t>
      </w:r>
      <w:proofErr w:type="spellEnd"/>
      <w:r w:rsidRPr="00585CF8">
        <w:rPr>
          <w:rFonts w:asciiTheme="minorHAnsi" w:hAnsiTheme="minorHAnsi" w:cstheme="minorHAnsi"/>
          <w:b/>
          <w:bCs/>
        </w:rPr>
        <w:t>:</w:t>
      </w:r>
      <w:r w:rsidRPr="00585CF8">
        <w:rPr>
          <w:rFonts w:asciiTheme="minorHAnsi" w:hAnsiTheme="minorHAnsi" w:cstheme="minorHAnsi"/>
          <w:bCs/>
        </w:rPr>
        <w:t xml:space="preserve"> </w:t>
      </w:r>
      <w:r w:rsidR="00CB5B3D" w:rsidRPr="00585CF8">
        <w:rPr>
          <w:rFonts w:asciiTheme="minorHAnsi" w:hAnsiTheme="minorHAnsi" w:cstheme="minorHAnsi"/>
        </w:rPr>
        <w:t xml:space="preserve">R$ </w:t>
      </w:r>
      <w:r w:rsidR="006B6D4A" w:rsidRPr="00585CF8">
        <w:rPr>
          <w:rFonts w:asciiTheme="minorHAnsi" w:hAnsiTheme="minorHAnsi" w:cstheme="minorHAnsi"/>
        </w:rPr>
        <w:t>515.000.000,00 (</w:t>
      </w:r>
      <w:proofErr w:type="spellStart"/>
      <w:r w:rsidR="006B6D4A" w:rsidRPr="00585CF8">
        <w:rPr>
          <w:rFonts w:asciiTheme="minorHAnsi" w:hAnsiTheme="minorHAnsi" w:cstheme="minorHAnsi"/>
        </w:rPr>
        <w:t>quinhentos</w:t>
      </w:r>
      <w:proofErr w:type="spellEnd"/>
      <w:r w:rsidR="006B6D4A" w:rsidRPr="00585CF8">
        <w:rPr>
          <w:rFonts w:asciiTheme="minorHAnsi" w:hAnsiTheme="minorHAnsi" w:cstheme="minorHAnsi"/>
        </w:rPr>
        <w:t xml:space="preserve"> e </w:t>
      </w:r>
      <w:proofErr w:type="spellStart"/>
      <w:r w:rsidR="006B6D4A" w:rsidRPr="00585CF8">
        <w:rPr>
          <w:rFonts w:asciiTheme="minorHAnsi" w:hAnsiTheme="minorHAnsi" w:cstheme="minorHAnsi"/>
        </w:rPr>
        <w:t>quinze</w:t>
      </w:r>
      <w:proofErr w:type="spellEnd"/>
      <w:r w:rsidR="006B6D4A" w:rsidRPr="00585CF8">
        <w:rPr>
          <w:rFonts w:asciiTheme="minorHAnsi" w:hAnsiTheme="minorHAnsi" w:cstheme="minorHAnsi"/>
        </w:rPr>
        <w:t xml:space="preserve"> </w:t>
      </w:r>
      <w:proofErr w:type="spellStart"/>
      <w:r w:rsidR="006B6D4A" w:rsidRPr="00585CF8">
        <w:rPr>
          <w:rFonts w:asciiTheme="minorHAnsi" w:hAnsiTheme="minorHAnsi" w:cstheme="minorHAnsi"/>
        </w:rPr>
        <w:t>milhões</w:t>
      </w:r>
      <w:proofErr w:type="spellEnd"/>
      <w:r w:rsidR="006B6D4A" w:rsidRPr="00585CF8">
        <w:rPr>
          <w:rFonts w:asciiTheme="minorHAnsi" w:hAnsiTheme="minorHAnsi" w:cstheme="minorHAnsi"/>
        </w:rPr>
        <w:t xml:space="preserve"> de </w:t>
      </w:r>
      <w:proofErr w:type="spellStart"/>
      <w:r w:rsidR="006B6D4A" w:rsidRPr="00585CF8">
        <w:rPr>
          <w:rFonts w:asciiTheme="minorHAnsi" w:hAnsiTheme="minorHAnsi" w:cstheme="minorHAnsi"/>
        </w:rPr>
        <w:t>reais</w:t>
      </w:r>
      <w:proofErr w:type="spellEnd"/>
      <w:r w:rsidR="006B6D4A" w:rsidRPr="00585CF8">
        <w:rPr>
          <w:rFonts w:asciiTheme="minorHAnsi" w:hAnsiTheme="minorHAnsi" w:cstheme="minorHAnsi"/>
        </w:rPr>
        <w:t>)</w:t>
      </w:r>
    </w:p>
    <w:p w:rsidR="00D1167D" w:rsidRPr="00585CF8" w:rsidRDefault="00D1167D" w:rsidP="00D1167D">
      <w:pPr>
        <w:pStyle w:val="Default"/>
        <w:rPr>
          <w:rFonts w:asciiTheme="minorHAnsi" w:hAnsiTheme="minorHAnsi" w:cstheme="minorHAnsi"/>
        </w:rPr>
      </w:pPr>
      <w:proofErr w:type="spellStart"/>
      <w:r w:rsidRPr="00585CF8">
        <w:rPr>
          <w:rFonts w:asciiTheme="minorHAnsi" w:hAnsiTheme="minorHAnsi" w:cstheme="minorHAnsi"/>
          <w:b/>
          <w:bCs/>
        </w:rPr>
        <w:t>Vencimento</w:t>
      </w:r>
      <w:proofErr w:type="spellEnd"/>
      <w:r w:rsidRPr="00585CF8">
        <w:rPr>
          <w:rFonts w:asciiTheme="minorHAnsi" w:hAnsiTheme="minorHAnsi" w:cstheme="minorHAnsi"/>
          <w:b/>
          <w:bCs/>
        </w:rPr>
        <w:t>:</w:t>
      </w:r>
      <w:r w:rsidRPr="00585CF8">
        <w:rPr>
          <w:rFonts w:asciiTheme="minorHAnsi" w:hAnsiTheme="minorHAnsi" w:cstheme="minorHAnsi"/>
          <w:bCs/>
        </w:rPr>
        <w:t xml:space="preserve"> </w:t>
      </w:r>
      <w:r w:rsidR="00364B1F" w:rsidRPr="00585CF8">
        <w:rPr>
          <w:rFonts w:asciiTheme="minorHAnsi" w:hAnsiTheme="minorHAnsi" w:cstheme="minorHAnsi"/>
        </w:rPr>
        <w:t>365 (</w:t>
      </w:r>
      <w:proofErr w:type="spellStart"/>
      <w:r w:rsidR="00364B1F" w:rsidRPr="00585CF8">
        <w:rPr>
          <w:rFonts w:asciiTheme="minorHAnsi" w:hAnsiTheme="minorHAnsi" w:cstheme="minorHAnsi"/>
        </w:rPr>
        <w:t>trezentos</w:t>
      </w:r>
      <w:proofErr w:type="spellEnd"/>
      <w:r w:rsidR="00364B1F" w:rsidRPr="00585CF8">
        <w:rPr>
          <w:rFonts w:asciiTheme="minorHAnsi" w:hAnsiTheme="minorHAnsi" w:cstheme="minorHAnsi"/>
        </w:rPr>
        <w:t xml:space="preserve"> e </w:t>
      </w:r>
      <w:proofErr w:type="spellStart"/>
      <w:r w:rsidR="00364B1F" w:rsidRPr="00585CF8">
        <w:rPr>
          <w:rFonts w:asciiTheme="minorHAnsi" w:hAnsiTheme="minorHAnsi" w:cstheme="minorHAnsi"/>
        </w:rPr>
        <w:t>sessenta</w:t>
      </w:r>
      <w:proofErr w:type="spellEnd"/>
      <w:r w:rsidR="00364B1F" w:rsidRPr="00585CF8">
        <w:rPr>
          <w:rFonts w:asciiTheme="minorHAnsi" w:hAnsiTheme="minorHAnsi" w:cstheme="minorHAnsi"/>
        </w:rPr>
        <w:t xml:space="preserve"> e </w:t>
      </w:r>
      <w:proofErr w:type="spellStart"/>
      <w:r w:rsidR="00364B1F" w:rsidRPr="00585CF8">
        <w:rPr>
          <w:rFonts w:asciiTheme="minorHAnsi" w:hAnsiTheme="minorHAnsi" w:cstheme="minorHAnsi"/>
        </w:rPr>
        <w:t>cinco</w:t>
      </w:r>
      <w:proofErr w:type="spellEnd"/>
      <w:r w:rsidR="00364B1F" w:rsidRPr="00585CF8">
        <w:rPr>
          <w:rFonts w:asciiTheme="minorHAnsi" w:hAnsiTheme="minorHAnsi" w:cstheme="minorHAnsi"/>
        </w:rPr>
        <w:t xml:space="preserve">) </w:t>
      </w:r>
      <w:proofErr w:type="spellStart"/>
      <w:r w:rsidR="00364B1F" w:rsidRPr="00585CF8">
        <w:rPr>
          <w:rFonts w:asciiTheme="minorHAnsi" w:hAnsiTheme="minorHAnsi" w:cstheme="minorHAnsi"/>
        </w:rPr>
        <w:t>dias</w:t>
      </w:r>
      <w:proofErr w:type="spellEnd"/>
    </w:p>
    <w:p w:rsidR="009052F1" w:rsidRPr="00585CF8" w:rsidRDefault="009052F1" w:rsidP="009052F1">
      <w:pPr>
        <w:pStyle w:val="Default"/>
        <w:rPr>
          <w:rFonts w:asciiTheme="minorHAnsi" w:hAnsiTheme="minorHAnsi" w:cstheme="minorHAnsi"/>
        </w:rPr>
      </w:pPr>
      <w:proofErr w:type="spellStart"/>
      <w:r w:rsidRPr="00585CF8">
        <w:rPr>
          <w:rFonts w:asciiTheme="minorHAnsi" w:hAnsiTheme="minorHAnsi" w:cstheme="minorHAnsi"/>
          <w:b/>
          <w:bCs/>
        </w:rPr>
        <w:t>Termos</w:t>
      </w:r>
      <w:proofErr w:type="spellEnd"/>
      <w:r w:rsidRPr="00585CF8">
        <w:rPr>
          <w:rFonts w:asciiTheme="minorHAnsi" w:hAnsiTheme="minorHAnsi" w:cstheme="minorHAnsi"/>
          <w:b/>
          <w:bCs/>
        </w:rPr>
        <w:t xml:space="preserve"> de </w:t>
      </w:r>
      <w:proofErr w:type="spellStart"/>
      <w:r w:rsidRPr="00585CF8">
        <w:rPr>
          <w:rFonts w:asciiTheme="minorHAnsi" w:hAnsiTheme="minorHAnsi" w:cstheme="minorHAnsi"/>
          <w:b/>
          <w:bCs/>
        </w:rPr>
        <w:t>colocação</w:t>
      </w:r>
      <w:proofErr w:type="spellEnd"/>
      <w:r w:rsidRPr="00585CF8">
        <w:rPr>
          <w:rFonts w:asciiTheme="minorHAnsi" w:hAnsiTheme="minorHAnsi" w:cstheme="minorHAnsi"/>
          <w:b/>
          <w:bCs/>
        </w:rPr>
        <w:t>:</w:t>
      </w:r>
      <w:r w:rsidRPr="00585CF8">
        <w:rPr>
          <w:rFonts w:asciiTheme="minorHAnsi" w:hAnsiTheme="minorHAnsi" w:cstheme="minorHAnsi"/>
          <w:bCs/>
        </w:rPr>
        <w:t xml:space="preserve"> </w:t>
      </w:r>
      <w:proofErr w:type="spellStart"/>
      <w:r w:rsidRPr="00585CF8">
        <w:rPr>
          <w:rFonts w:asciiTheme="minorHAnsi" w:hAnsiTheme="minorHAnsi" w:cstheme="minorHAnsi"/>
        </w:rPr>
        <w:t>Distribuição</w:t>
      </w:r>
      <w:proofErr w:type="spellEnd"/>
      <w:r w:rsidRPr="00585CF8">
        <w:rPr>
          <w:rFonts w:asciiTheme="minorHAnsi" w:hAnsiTheme="minorHAnsi" w:cstheme="minorHAnsi"/>
        </w:rPr>
        <w:t xml:space="preserve"> </w:t>
      </w:r>
      <w:proofErr w:type="spellStart"/>
      <w:r w:rsidRPr="00585CF8">
        <w:rPr>
          <w:rFonts w:asciiTheme="minorHAnsi" w:hAnsiTheme="minorHAnsi" w:cstheme="minorHAnsi"/>
        </w:rPr>
        <w:t>pública</w:t>
      </w:r>
      <w:proofErr w:type="spellEnd"/>
      <w:r w:rsidRPr="00585CF8">
        <w:rPr>
          <w:rFonts w:asciiTheme="minorHAnsi" w:hAnsiTheme="minorHAnsi" w:cstheme="minorHAnsi"/>
        </w:rPr>
        <w:t xml:space="preserve"> com </w:t>
      </w:r>
      <w:proofErr w:type="spellStart"/>
      <w:r w:rsidRPr="00585CF8">
        <w:rPr>
          <w:rFonts w:asciiTheme="minorHAnsi" w:hAnsiTheme="minorHAnsi" w:cstheme="minorHAnsi"/>
        </w:rPr>
        <w:t>esforços</w:t>
      </w:r>
      <w:proofErr w:type="spellEnd"/>
      <w:r w:rsidRPr="00585CF8">
        <w:rPr>
          <w:rFonts w:asciiTheme="minorHAnsi" w:hAnsiTheme="minorHAnsi" w:cstheme="minorHAnsi"/>
        </w:rPr>
        <w:t xml:space="preserve"> </w:t>
      </w:r>
      <w:proofErr w:type="spellStart"/>
      <w:r w:rsidRPr="00585CF8">
        <w:rPr>
          <w:rFonts w:asciiTheme="minorHAnsi" w:hAnsiTheme="minorHAnsi" w:cstheme="minorHAnsi"/>
        </w:rPr>
        <w:t>restritos</w:t>
      </w:r>
      <w:proofErr w:type="spellEnd"/>
      <w:r w:rsidRPr="00585CF8">
        <w:rPr>
          <w:rFonts w:asciiTheme="minorHAnsi" w:hAnsiTheme="minorHAnsi" w:cstheme="minorHAnsi"/>
        </w:rPr>
        <w:t xml:space="preserve"> de </w:t>
      </w:r>
      <w:proofErr w:type="spellStart"/>
      <w:r w:rsidRPr="00585CF8">
        <w:rPr>
          <w:rFonts w:asciiTheme="minorHAnsi" w:hAnsiTheme="minorHAnsi" w:cstheme="minorHAnsi"/>
        </w:rPr>
        <w:t>colocação</w:t>
      </w:r>
      <w:proofErr w:type="spellEnd"/>
      <w:r w:rsidRPr="00585CF8">
        <w:rPr>
          <w:rFonts w:asciiTheme="minorHAnsi" w:hAnsiTheme="minorHAnsi" w:cstheme="minorHAnsi"/>
        </w:rPr>
        <w:t>,</w:t>
      </w:r>
      <w:r w:rsidRPr="00585CF8">
        <w:rPr>
          <w:rFonts w:asciiTheme="minorHAnsi" w:hAnsiTheme="minorHAnsi" w:cstheme="minorHAnsi"/>
          <w:bCs/>
        </w:rPr>
        <w:t xml:space="preserve"> </w:t>
      </w:r>
      <w:proofErr w:type="spellStart"/>
      <w:r w:rsidRPr="00585CF8">
        <w:rPr>
          <w:rFonts w:asciiTheme="minorHAnsi" w:hAnsiTheme="minorHAnsi" w:cstheme="minorHAnsi"/>
          <w:bCs/>
        </w:rPr>
        <w:t>nos</w:t>
      </w:r>
      <w:proofErr w:type="spellEnd"/>
      <w:r w:rsidRPr="00585CF8">
        <w:rPr>
          <w:rFonts w:asciiTheme="minorHAnsi" w:hAnsiTheme="minorHAnsi" w:cstheme="minorHAnsi"/>
          <w:bCs/>
        </w:rPr>
        <w:t xml:space="preserve"> </w:t>
      </w:r>
      <w:proofErr w:type="spellStart"/>
      <w:r w:rsidRPr="00585CF8">
        <w:rPr>
          <w:rFonts w:asciiTheme="minorHAnsi" w:hAnsiTheme="minorHAnsi" w:cstheme="minorHAnsi"/>
          <w:bCs/>
        </w:rPr>
        <w:t>termos</w:t>
      </w:r>
      <w:proofErr w:type="spellEnd"/>
      <w:r w:rsidRPr="00585CF8">
        <w:rPr>
          <w:rFonts w:asciiTheme="minorHAnsi" w:hAnsiTheme="minorHAnsi" w:cstheme="minorHAnsi"/>
          <w:bCs/>
        </w:rPr>
        <w:t xml:space="preserve"> da </w:t>
      </w:r>
      <w:proofErr w:type="spellStart"/>
      <w:r w:rsidRPr="00585CF8">
        <w:rPr>
          <w:rFonts w:asciiTheme="minorHAnsi" w:hAnsiTheme="minorHAnsi" w:cstheme="minorHAnsi"/>
        </w:rPr>
        <w:t>Instrução</w:t>
      </w:r>
      <w:proofErr w:type="spellEnd"/>
      <w:r w:rsidRPr="00585CF8">
        <w:rPr>
          <w:rFonts w:asciiTheme="minorHAnsi" w:hAnsiTheme="minorHAnsi" w:cstheme="minorHAnsi"/>
        </w:rPr>
        <w:t xml:space="preserve"> CVM n° 476, de 16 de </w:t>
      </w:r>
      <w:proofErr w:type="spellStart"/>
      <w:r w:rsidRPr="00585CF8">
        <w:rPr>
          <w:rFonts w:asciiTheme="minorHAnsi" w:hAnsiTheme="minorHAnsi" w:cstheme="minorHAnsi"/>
        </w:rPr>
        <w:t>janeiro</w:t>
      </w:r>
      <w:proofErr w:type="spellEnd"/>
      <w:r w:rsidRPr="00585CF8">
        <w:rPr>
          <w:rFonts w:asciiTheme="minorHAnsi" w:hAnsiTheme="minorHAnsi" w:cstheme="minorHAnsi"/>
        </w:rPr>
        <w:t xml:space="preserve"> de 2009, </w:t>
      </w:r>
      <w:proofErr w:type="spellStart"/>
      <w:r w:rsidRPr="00585CF8">
        <w:rPr>
          <w:rFonts w:asciiTheme="minorHAnsi" w:hAnsiTheme="minorHAnsi" w:cstheme="minorHAnsi"/>
        </w:rPr>
        <w:t>conforme</w:t>
      </w:r>
      <w:proofErr w:type="spellEnd"/>
      <w:r w:rsidRPr="00585CF8">
        <w:rPr>
          <w:rFonts w:asciiTheme="minorHAnsi" w:hAnsiTheme="minorHAnsi" w:cstheme="minorHAnsi"/>
        </w:rPr>
        <w:t xml:space="preserve"> </w:t>
      </w:r>
      <w:proofErr w:type="spellStart"/>
      <w:r w:rsidRPr="00585CF8">
        <w:rPr>
          <w:rFonts w:asciiTheme="minorHAnsi" w:hAnsiTheme="minorHAnsi" w:cstheme="minorHAnsi"/>
        </w:rPr>
        <w:t>alterada</w:t>
      </w:r>
      <w:proofErr w:type="spellEnd"/>
      <w:r w:rsidRPr="00585CF8">
        <w:rPr>
          <w:rFonts w:asciiTheme="minorHAnsi" w:hAnsiTheme="minorHAnsi" w:cstheme="minorHAnsi"/>
        </w:rPr>
        <w:t xml:space="preserve"> (“</w:t>
      </w:r>
      <w:r w:rsidRPr="00585CF8">
        <w:rPr>
          <w:rFonts w:asciiTheme="minorHAnsi" w:hAnsiTheme="minorHAnsi" w:cstheme="minorHAnsi"/>
          <w:u w:val="single"/>
        </w:rPr>
        <w:t>ICVM 476</w:t>
      </w:r>
      <w:r w:rsidRPr="00585CF8">
        <w:rPr>
          <w:rFonts w:asciiTheme="minorHAnsi" w:hAnsiTheme="minorHAnsi" w:cstheme="minorHAnsi"/>
        </w:rPr>
        <w:t>”)</w:t>
      </w:r>
    </w:p>
    <w:p w:rsidR="00CB5B3D" w:rsidRPr="00585CF8" w:rsidRDefault="00CB5B3D" w:rsidP="00D1167D">
      <w:pPr>
        <w:pStyle w:val="Default"/>
        <w:rPr>
          <w:rFonts w:asciiTheme="minorHAnsi" w:hAnsiTheme="minorHAnsi" w:cstheme="minorHAnsi"/>
        </w:rPr>
      </w:pPr>
    </w:p>
    <w:p w:rsidR="004B5197" w:rsidRPr="00585CF8" w:rsidRDefault="00150A2C" w:rsidP="004B5197">
      <w:pPr>
        <w:rPr>
          <w:rFonts w:cstheme="minorHAnsi"/>
          <w:sz w:val="24"/>
          <w:szCs w:val="24"/>
        </w:rPr>
      </w:pPr>
      <w:r>
        <w:rPr>
          <w:rFonts w:cstheme="minorHAnsi"/>
          <w:sz w:val="24"/>
          <w:szCs w:val="24"/>
        </w:rPr>
        <w:t>O</w:t>
      </w:r>
      <w:r w:rsidR="00D1167D" w:rsidRPr="00585CF8">
        <w:rPr>
          <w:rFonts w:cstheme="minorHAnsi"/>
          <w:sz w:val="24"/>
          <w:szCs w:val="24"/>
        </w:rPr>
        <w:t xml:space="preserve"> </w:t>
      </w:r>
      <w:proofErr w:type="spellStart"/>
      <w:r w:rsidR="00D1167D" w:rsidRPr="00585CF8">
        <w:rPr>
          <w:rFonts w:cstheme="minorHAnsi"/>
          <w:sz w:val="24"/>
          <w:szCs w:val="24"/>
        </w:rPr>
        <w:t>Comitê</w:t>
      </w:r>
      <w:proofErr w:type="spellEnd"/>
      <w:r w:rsidR="00D1167D" w:rsidRPr="00585CF8">
        <w:rPr>
          <w:rFonts w:cstheme="minorHAnsi"/>
          <w:sz w:val="24"/>
          <w:szCs w:val="24"/>
        </w:rPr>
        <w:t xml:space="preserve"> de </w:t>
      </w:r>
      <w:r w:rsidR="00D1167D" w:rsidRPr="00585CF8">
        <w:rPr>
          <w:rFonts w:cstheme="minorHAnsi"/>
          <w:i/>
          <w:iCs/>
          <w:sz w:val="24"/>
          <w:szCs w:val="24"/>
        </w:rPr>
        <w:t>Rating</w:t>
      </w:r>
      <w:r w:rsidR="00D1167D" w:rsidRPr="00585CF8">
        <w:rPr>
          <w:rFonts w:cstheme="minorHAnsi"/>
          <w:sz w:val="24"/>
          <w:szCs w:val="24"/>
        </w:rPr>
        <w:t xml:space="preserve"> </w:t>
      </w:r>
      <w:proofErr w:type="spellStart"/>
      <w:r w:rsidR="00D1167D" w:rsidRPr="00585CF8">
        <w:rPr>
          <w:rFonts w:cstheme="minorHAnsi"/>
          <w:sz w:val="24"/>
          <w:szCs w:val="24"/>
        </w:rPr>
        <w:t>atribui</w:t>
      </w:r>
      <w:r w:rsidR="00E00DE5" w:rsidRPr="00585CF8">
        <w:rPr>
          <w:rFonts w:cstheme="minorHAnsi"/>
          <w:sz w:val="24"/>
          <w:szCs w:val="24"/>
        </w:rPr>
        <w:t>u</w:t>
      </w:r>
      <w:proofErr w:type="spellEnd"/>
      <w:r w:rsidR="00051B86" w:rsidRPr="00585CF8">
        <w:rPr>
          <w:rStyle w:val="FootnoteReference"/>
          <w:rFonts w:cstheme="minorHAnsi"/>
          <w:sz w:val="24"/>
          <w:szCs w:val="24"/>
        </w:rPr>
        <w:footnoteReference w:id="1"/>
      </w:r>
      <w:r w:rsidR="00D1167D" w:rsidRPr="00585CF8">
        <w:rPr>
          <w:rFonts w:cstheme="minorHAnsi"/>
          <w:sz w:val="24"/>
          <w:szCs w:val="24"/>
        </w:rPr>
        <w:t xml:space="preserve"> </w:t>
      </w:r>
      <w:r w:rsidR="00B710E7" w:rsidRPr="00585CF8">
        <w:rPr>
          <w:rFonts w:cstheme="minorHAnsi"/>
          <w:sz w:val="24"/>
          <w:szCs w:val="24"/>
        </w:rPr>
        <w:t xml:space="preserve">as </w:t>
      </w:r>
      <w:proofErr w:type="spellStart"/>
      <w:r w:rsidR="00B710E7" w:rsidRPr="00585CF8">
        <w:rPr>
          <w:rFonts w:cstheme="minorHAnsi"/>
          <w:sz w:val="24"/>
          <w:szCs w:val="24"/>
        </w:rPr>
        <w:t>classificações</w:t>
      </w:r>
      <w:proofErr w:type="spellEnd"/>
      <w:r w:rsidR="00B710E7" w:rsidRPr="00585CF8">
        <w:rPr>
          <w:rFonts w:cstheme="minorHAnsi"/>
          <w:sz w:val="24"/>
          <w:szCs w:val="24"/>
        </w:rPr>
        <w:t xml:space="preserve"> de </w:t>
      </w:r>
      <w:proofErr w:type="spellStart"/>
      <w:r w:rsidR="00B710E7" w:rsidRPr="00585CF8">
        <w:rPr>
          <w:rFonts w:cstheme="minorHAnsi"/>
          <w:sz w:val="24"/>
          <w:szCs w:val="24"/>
        </w:rPr>
        <w:t>risco</w:t>
      </w:r>
      <w:proofErr w:type="spellEnd"/>
      <w:r w:rsidR="00B710E7" w:rsidRPr="00585CF8">
        <w:rPr>
          <w:rFonts w:cstheme="minorHAnsi"/>
          <w:sz w:val="24"/>
          <w:szCs w:val="24"/>
        </w:rPr>
        <w:t xml:space="preserve"> de </w:t>
      </w:r>
      <w:proofErr w:type="spellStart"/>
      <w:r w:rsidR="00B710E7" w:rsidRPr="00585CF8">
        <w:rPr>
          <w:rFonts w:cstheme="minorHAnsi"/>
          <w:sz w:val="24"/>
          <w:szCs w:val="24"/>
        </w:rPr>
        <w:t>crédito</w:t>
      </w:r>
      <w:proofErr w:type="spellEnd"/>
      <w:r w:rsidR="00B710E7" w:rsidRPr="00585CF8">
        <w:rPr>
          <w:rFonts w:cstheme="minorHAnsi"/>
          <w:sz w:val="24"/>
          <w:szCs w:val="24"/>
        </w:rPr>
        <w:t xml:space="preserve"> </w:t>
      </w:r>
      <w:r w:rsidR="00D1167D" w:rsidRPr="00585CF8">
        <w:rPr>
          <w:rFonts w:cstheme="minorHAnsi"/>
          <w:sz w:val="24"/>
          <w:szCs w:val="24"/>
        </w:rPr>
        <w:t>Ba</w:t>
      </w:r>
      <w:r w:rsidR="00CB5B3D" w:rsidRPr="00585CF8">
        <w:rPr>
          <w:rFonts w:cstheme="minorHAnsi"/>
          <w:sz w:val="24"/>
          <w:szCs w:val="24"/>
        </w:rPr>
        <w:t xml:space="preserve">2 </w:t>
      </w:r>
      <w:proofErr w:type="spellStart"/>
      <w:r w:rsidR="00D1167D" w:rsidRPr="00585CF8">
        <w:rPr>
          <w:rFonts w:cstheme="minorHAnsi"/>
          <w:sz w:val="24"/>
          <w:szCs w:val="24"/>
        </w:rPr>
        <w:t>em</w:t>
      </w:r>
      <w:proofErr w:type="spellEnd"/>
      <w:r w:rsidR="00D1167D" w:rsidRPr="00585CF8">
        <w:rPr>
          <w:rFonts w:cstheme="minorHAnsi"/>
          <w:sz w:val="24"/>
          <w:szCs w:val="24"/>
        </w:rPr>
        <w:t xml:space="preserve"> </w:t>
      </w:r>
      <w:proofErr w:type="spellStart"/>
      <w:r w:rsidR="00D1167D" w:rsidRPr="00585CF8">
        <w:rPr>
          <w:rFonts w:cstheme="minorHAnsi"/>
          <w:sz w:val="24"/>
          <w:szCs w:val="24"/>
        </w:rPr>
        <w:t>escala</w:t>
      </w:r>
      <w:proofErr w:type="spellEnd"/>
      <w:r w:rsidR="00D1167D" w:rsidRPr="00585CF8">
        <w:rPr>
          <w:rFonts w:cstheme="minorHAnsi"/>
          <w:sz w:val="24"/>
          <w:szCs w:val="24"/>
        </w:rPr>
        <w:t xml:space="preserve"> global e A</w:t>
      </w:r>
      <w:r w:rsidR="00CB5B3D" w:rsidRPr="00585CF8">
        <w:rPr>
          <w:rFonts w:cstheme="minorHAnsi"/>
          <w:sz w:val="24"/>
          <w:szCs w:val="24"/>
        </w:rPr>
        <w:t>a3</w:t>
      </w:r>
      <w:r w:rsidR="00D1167D" w:rsidRPr="00585CF8">
        <w:rPr>
          <w:rFonts w:cstheme="minorHAnsi"/>
          <w:sz w:val="24"/>
          <w:szCs w:val="24"/>
        </w:rPr>
        <w:t xml:space="preserve">.br </w:t>
      </w:r>
      <w:proofErr w:type="spellStart"/>
      <w:r w:rsidR="00D1167D" w:rsidRPr="00585CF8">
        <w:rPr>
          <w:rFonts w:cstheme="minorHAnsi"/>
          <w:sz w:val="24"/>
          <w:szCs w:val="24"/>
        </w:rPr>
        <w:t>em</w:t>
      </w:r>
      <w:proofErr w:type="spellEnd"/>
      <w:r w:rsidR="00D1167D" w:rsidRPr="00585CF8">
        <w:rPr>
          <w:rFonts w:cstheme="minorHAnsi"/>
          <w:sz w:val="24"/>
          <w:szCs w:val="24"/>
        </w:rPr>
        <w:t xml:space="preserve"> </w:t>
      </w:r>
      <w:proofErr w:type="spellStart"/>
      <w:r w:rsidR="00D1167D" w:rsidRPr="00585CF8">
        <w:rPr>
          <w:rFonts w:cstheme="minorHAnsi"/>
          <w:sz w:val="24"/>
          <w:szCs w:val="24"/>
        </w:rPr>
        <w:t>escala</w:t>
      </w:r>
      <w:proofErr w:type="spellEnd"/>
      <w:r w:rsidR="00D1167D" w:rsidRPr="00585CF8">
        <w:rPr>
          <w:rFonts w:cstheme="minorHAnsi"/>
          <w:sz w:val="24"/>
          <w:szCs w:val="24"/>
        </w:rPr>
        <w:t xml:space="preserve"> </w:t>
      </w:r>
      <w:proofErr w:type="spellStart"/>
      <w:r w:rsidR="00D1167D" w:rsidRPr="00585CF8">
        <w:rPr>
          <w:rFonts w:cstheme="minorHAnsi"/>
          <w:sz w:val="24"/>
          <w:szCs w:val="24"/>
        </w:rPr>
        <w:t>nacional</w:t>
      </w:r>
      <w:proofErr w:type="spellEnd"/>
      <w:r w:rsidR="00CB5B3D" w:rsidRPr="00585CF8">
        <w:rPr>
          <w:rFonts w:cstheme="minorHAnsi"/>
          <w:sz w:val="24"/>
          <w:szCs w:val="24"/>
        </w:rPr>
        <w:t>,</w:t>
      </w:r>
      <w:r w:rsidR="00D1167D" w:rsidRPr="00585CF8">
        <w:rPr>
          <w:rFonts w:cstheme="minorHAnsi"/>
          <w:sz w:val="24"/>
          <w:szCs w:val="24"/>
        </w:rPr>
        <w:t xml:space="preserve"> com </w:t>
      </w:r>
      <w:proofErr w:type="spellStart"/>
      <w:r w:rsidR="00D1167D" w:rsidRPr="00585CF8">
        <w:rPr>
          <w:rFonts w:cstheme="minorHAnsi"/>
          <w:sz w:val="24"/>
          <w:szCs w:val="24"/>
        </w:rPr>
        <w:t>perspectiva</w:t>
      </w:r>
      <w:proofErr w:type="spellEnd"/>
      <w:r w:rsidR="00D1167D" w:rsidRPr="00585CF8">
        <w:rPr>
          <w:rFonts w:cstheme="minorHAnsi"/>
          <w:sz w:val="24"/>
          <w:szCs w:val="24"/>
        </w:rPr>
        <w:t xml:space="preserve"> </w:t>
      </w:r>
      <w:proofErr w:type="spellStart"/>
      <w:r w:rsidR="00D1167D" w:rsidRPr="00585CF8">
        <w:rPr>
          <w:rFonts w:cstheme="minorHAnsi"/>
          <w:sz w:val="24"/>
          <w:szCs w:val="24"/>
        </w:rPr>
        <w:t>estável</w:t>
      </w:r>
      <w:proofErr w:type="spellEnd"/>
      <w:r w:rsidR="00CB5B3D" w:rsidRPr="00585CF8">
        <w:rPr>
          <w:rFonts w:cstheme="minorHAnsi"/>
          <w:sz w:val="24"/>
          <w:szCs w:val="24"/>
        </w:rPr>
        <w:t>,</w:t>
      </w:r>
      <w:r w:rsidR="00D1167D" w:rsidRPr="00585CF8">
        <w:rPr>
          <w:rFonts w:cstheme="minorHAnsi"/>
          <w:sz w:val="24"/>
          <w:szCs w:val="24"/>
        </w:rPr>
        <w:t xml:space="preserve"> para a </w:t>
      </w:r>
      <w:proofErr w:type="spellStart"/>
      <w:r w:rsidR="00D1167D" w:rsidRPr="00585CF8">
        <w:rPr>
          <w:rFonts w:cstheme="minorHAnsi"/>
          <w:sz w:val="24"/>
          <w:szCs w:val="24"/>
        </w:rPr>
        <w:t>emissão</w:t>
      </w:r>
      <w:proofErr w:type="spellEnd"/>
      <w:r w:rsidR="00D1167D" w:rsidRPr="00585CF8">
        <w:rPr>
          <w:rFonts w:cstheme="minorHAnsi"/>
          <w:sz w:val="24"/>
          <w:szCs w:val="24"/>
        </w:rPr>
        <w:t xml:space="preserve"> de </w:t>
      </w:r>
      <w:proofErr w:type="spellStart"/>
      <w:r w:rsidR="006B6D4A" w:rsidRPr="00585CF8">
        <w:rPr>
          <w:rFonts w:cstheme="minorHAnsi"/>
          <w:sz w:val="24"/>
          <w:szCs w:val="24"/>
        </w:rPr>
        <w:t>N</w:t>
      </w:r>
      <w:r w:rsidR="0053784B" w:rsidRPr="00585CF8">
        <w:rPr>
          <w:rFonts w:cstheme="minorHAnsi"/>
          <w:sz w:val="24"/>
          <w:szCs w:val="24"/>
        </w:rPr>
        <w:t>otas</w:t>
      </w:r>
      <w:proofErr w:type="spellEnd"/>
      <w:r w:rsidR="0053784B" w:rsidRPr="00585CF8">
        <w:rPr>
          <w:rFonts w:cstheme="minorHAnsi"/>
          <w:sz w:val="24"/>
          <w:szCs w:val="24"/>
        </w:rPr>
        <w:t xml:space="preserve"> </w:t>
      </w:r>
      <w:proofErr w:type="spellStart"/>
      <w:r w:rsidR="006B6D4A" w:rsidRPr="00585CF8">
        <w:rPr>
          <w:rFonts w:cstheme="minorHAnsi"/>
          <w:sz w:val="24"/>
          <w:szCs w:val="24"/>
        </w:rPr>
        <w:t>P</w:t>
      </w:r>
      <w:r w:rsidR="0053784B" w:rsidRPr="00585CF8">
        <w:rPr>
          <w:rFonts w:cstheme="minorHAnsi"/>
          <w:sz w:val="24"/>
          <w:szCs w:val="24"/>
        </w:rPr>
        <w:t>romissória</w:t>
      </w:r>
      <w:r w:rsidR="00D1167D" w:rsidRPr="00585CF8">
        <w:rPr>
          <w:rFonts w:cstheme="minorHAnsi"/>
          <w:sz w:val="24"/>
          <w:szCs w:val="24"/>
        </w:rPr>
        <w:t>s</w:t>
      </w:r>
      <w:proofErr w:type="spellEnd"/>
      <w:r w:rsidR="00D1167D" w:rsidRPr="00585CF8">
        <w:rPr>
          <w:rFonts w:cstheme="minorHAnsi"/>
          <w:sz w:val="24"/>
          <w:szCs w:val="24"/>
        </w:rPr>
        <w:t xml:space="preserve"> </w:t>
      </w:r>
      <w:proofErr w:type="spellStart"/>
      <w:r w:rsidR="00D1167D" w:rsidRPr="00585CF8">
        <w:rPr>
          <w:rFonts w:cstheme="minorHAnsi"/>
          <w:sz w:val="24"/>
          <w:szCs w:val="24"/>
        </w:rPr>
        <w:t>proposta</w:t>
      </w:r>
      <w:proofErr w:type="spellEnd"/>
      <w:r w:rsidR="00B710E7" w:rsidRPr="00585CF8">
        <w:rPr>
          <w:rFonts w:cstheme="minorHAnsi"/>
          <w:sz w:val="24"/>
          <w:szCs w:val="24"/>
        </w:rPr>
        <w:t xml:space="preserve"> e para a </w:t>
      </w:r>
      <w:proofErr w:type="spellStart"/>
      <w:r w:rsidR="00B710E7" w:rsidRPr="00585CF8">
        <w:rPr>
          <w:rFonts w:cstheme="minorHAnsi"/>
          <w:sz w:val="24"/>
          <w:szCs w:val="24"/>
        </w:rPr>
        <w:t>Companhia</w:t>
      </w:r>
      <w:proofErr w:type="spellEnd"/>
      <w:r w:rsidR="00D1167D" w:rsidRPr="00585CF8">
        <w:rPr>
          <w:rFonts w:cstheme="minorHAnsi"/>
          <w:sz w:val="24"/>
          <w:szCs w:val="24"/>
        </w:rPr>
        <w:t xml:space="preserve">. </w:t>
      </w:r>
      <w:r>
        <w:rPr>
          <w:rFonts w:cstheme="minorHAnsi"/>
          <w:sz w:val="24"/>
          <w:szCs w:val="24"/>
        </w:rPr>
        <w:t>A</w:t>
      </w:r>
      <w:r w:rsidR="00B710E7" w:rsidRPr="00585CF8">
        <w:rPr>
          <w:rFonts w:cstheme="minorHAnsi"/>
          <w:sz w:val="24"/>
          <w:szCs w:val="24"/>
        </w:rPr>
        <w:t xml:space="preserve">s </w:t>
      </w:r>
      <w:proofErr w:type="spellStart"/>
      <w:r w:rsidR="00B710E7" w:rsidRPr="00585CF8">
        <w:rPr>
          <w:rFonts w:cstheme="minorHAnsi"/>
          <w:sz w:val="24"/>
          <w:szCs w:val="24"/>
        </w:rPr>
        <w:t>classificações</w:t>
      </w:r>
      <w:proofErr w:type="spellEnd"/>
      <w:r w:rsidR="00B710E7" w:rsidRPr="00585CF8">
        <w:rPr>
          <w:rFonts w:cstheme="minorHAnsi"/>
          <w:sz w:val="24"/>
          <w:szCs w:val="24"/>
        </w:rPr>
        <w:t xml:space="preserve"> </w:t>
      </w:r>
      <w:proofErr w:type="spellStart"/>
      <w:r w:rsidR="00364B1F" w:rsidRPr="00585CF8">
        <w:rPr>
          <w:rFonts w:cstheme="minorHAnsi"/>
          <w:sz w:val="24"/>
          <w:szCs w:val="24"/>
        </w:rPr>
        <w:t>atribuíd</w:t>
      </w:r>
      <w:r w:rsidR="00B710E7" w:rsidRPr="00585CF8">
        <w:rPr>
          <w:rFonts w:cstheme="minorHAnsi"/>
          <w:sz w:val="24"/>
          <w:szCs w:val="24"/>
        </w:rPr>
        <w:t>a</w:t>
      </w:r>
      <w:r w:rsidR="00364B1F" w:rsidRPr="00585CF8">
        <w:rPr>
          <w:rFonts w:cstheme="minorHAnsi"/>
          <w:sz w:val="24"/>
          <w:szCs w:val="24"/>
        </w:rPr>
        <w:t>s</w:t>
      </w:r>
      <w:proofErr w:type="spellEnd"/>
      <w:r w:rsidR="00364B1F" w:rsidRPr="00585CF8">
        <w:rPr>
          <w:rFonts w:cstheme="minorHAnsi"/>
          <w:sz w:val="24"/>
          <w:szCs w:val="24"/>
        </w:rPr>
        <w:t xml:space="preserve"> </w:t>
      </w:r>
      <w:proofErr w:type="spellStart"/>
      <w:r w:rsidR="00364B1F" w:rsidRPr="00585CF8">
        <w:rPr>
          <w:rFonts w:cstheme="minorHAnsi"/>
          <w:sz w:val="24"/>
          <w:szCs w:val="24"/>
        </w:rPr>
        <w:t>foram</w:t>
      </w:r>
      <w:proofErr w:type="spellEnd"/>
      <w:r w:rsidR="00364B1F" w:rsidRPr="00585CF8">
        <w:rPr>
          <w:rFonts w:cstheme="minorHAnsi"/>
          <w:sz w:val="24"/>
          <w:szCs w:val="24"/>
        </w:rPr>
        <w:t xml:space="preserve"> </w:t>
      </w:r>
      <w:proofErr w:type="spellStart"/>
      <w:r w:rsidR="00364B1F" w:rsidRPr="00585CF8">
        <w:rPr>
          <w:rFonts w:cstheme="minorHAnsi"/>
          <w:sz w:val="24"/>
          <w:szCs w:val="24"/>
        </w:rPr>
        <w:t>informad</w:t>
      </w:r>
      <w:r w:rsidR="00B710E7" w:rsidRPr="00585CF8">
        <w:rPr>
          <w:rFonts w:cstheme="minorHAnsi"/>
          <w:sz w:val="24"/>
          <w:szCs w:val="24"/>
        </w:rPr>
        <w:t>a</w:t>
      </w:r>
      <w:r w:rsidR="00364B1F" w:rsidRPr="00585CF8">
        <w:rPr>
          <w:rFonts w:cstheme="minorHAnsi"/>
          <w:sz w:val="24"/>
          <w:szCs w:val="24"/>
        </w:rPr>
        <w:t>s</w:t>
      </w:r>
      <w:proofErr w:type="spellEnd"/>
      <w:r w:rsidR="00364B1F" w:rsidRPr="00585CF8">
        <w:rPr>
          <w:rFonts w:cstheme="minorHAnsi"/>
          <w:sz w:val="24"/>
          <w:szCs w:val="24"/>
        </w:rPr>
        <w:t xml:space="preserve"> à </w:t>
      </w:r>
      <w:proofErr w:type="spellStart"/>
      <w:r w:rsidR="00364B1F" w:rsidRPr="00585CF8">
        <w:rPr>
          <w:rFonts w:cstheme="minorHAnsi"/>
          <w:sz w:val="24"/>
          <w:szCs w:val="24"/>
        </w:rPr>
        <w:t>Companhia</w:t>
      </w:r>
      <w:proofErr w:type="spellEnd"/>
      <w:r w:rsidR="00364B1F" w:rsidRPr="00585CF8">
        <w:rPr>
          <w:rFonts w:cstheme="minorHAnsi"/>
          <w:sz w:val="24"/>
          <w:szCs w:val="24"/>
        </w:rPr>
        <w:t xml:space="preserve"> e</w:t>
      </w:r>
      <w:r w:rsidR="004B5197" w:rsidRPr="00585CF8">
        <w:rPr>
          <w:rFonts w:cstheme="minorHAnsi"/>
          <w:sz w:val="24"/>
          <w:szCs w:val="24"/>
        </w:rPr>
        <w:t xml:space="preserve"> </w:t>
      </w:r>
      <w:proofErr w:type="spellStart"/>
      <w:r w:rsidR="00855317" w:rsidRPr="00585CF8">
        <w:rPr>
          <w:rFonts w:cstheme="minorHAnsi"/>
          <w:sz w:val="24"/>
          <w:szCs w:val="24"/>
        </w:rPr>
        <w:t>ao</w:t>
      </w:r>
      <w:proofErr w:type="spellEnd"/>
      <w:r w:rsidR="00855317" w:rsidRPr="00585CF8">
        <w:rPr>
          <w:rFonts w:cstheme="minorHAnsi"/>
          <w:sz w:val="24"/>
          <w:szCs w:val="24"/>
        </w:rPr>
        <w:t xml:space="preserve"> </w:t>
      </w:r>
      <w:proofErr w:type="spellStart"/>
      <w:r w:rsidR="00855317" w:rsidRPr="00585CF8">
        <w:rPr>
          <w:rFonts w:cstheme="minorHAnsi"/>
          <w:sz w:val="24"/>
          <w:szCs w:val="24"/>
        </w:rPr>
        <w:t>intermediário</w:t>
      </w:r>
      <w:proofErr w:type="spellEnd"/>
      <w:r w:rsidR="00855317" w:rsidRPr="00585CF8">
        <w:rPr>
          <w:rFonts w:cstheme="minorHAnsi"/>
          <w:sz w:val="24"/>
          <w:szCs w:val="24"/>
        </w:rPr>
        <w:t xml:space="preserve"> </w:t>
      </w:r>
      <w:proofErr w:type="spellStart"/>
      <w:r w:rsidR="00855317" w:rsidRPr="00585CF8">
        <w:rPr>
          <w:rFonts w:cstheme="minorHAnsi"/>
          <w:sz w:val="24"/>
          <w:szCs w:val="24"/>
        </w:rPr>
        <w:t>líder</w:t>
      </w:r>
      <w:proofErr w:type="spellEnd"/>
      <w:r>
        <w:rPr>
          <w:rFonts w:cstheme="minorHAnsi"/>
          <w:sz w:val="24"/>
          <w:szCs w:val="24"/>
        </w:rPr>
        <w:t xml:space="preserve"> </w:t>
      </w:r>
      <w:proofErr w:type="spellStart"/>
      <w:r>
        <w:rPr>
          <w:rFonts w:cstheme="minorHAnsi"/>
          <w:sz w:val="24"/>
          <w:szCs w:val="24"/>
        </w:rPr>
        <w:t>e</w:t>
      </w:r>
      <w:r w:rsidRPr="00585CF8">
        <w:rPr>
          <w:rFonts w:cstheme="minorHAnsi"/>
          <w:sz w:val="24"/>
          <w:szCs w:val="24"/>
        </w:rPr>
        <w:t>m</w:t>
      </w:r>
      <w:proofErr w:type="spellEnd"/>
      <w:r w:rsidRPr="00585CF8">
        <w:rPr>
          <w:rFonts w:cstheme="minorHAnsi"/>
          <w:sz w:val="24"/>
          <w:szCs w:val="24"/>
        </w:rPr>
        <w:t xml:space="preserve"> 26 de </w:t>
      </w:r>
      <w:proofErr w:type="spellStart"/>
      <w:r w:rsidRPr="00585CF8">
        <w:rPr>
          <w:rFonts w:cstheme="minorHAnsi"/>
          <w:sz w:val="24"/>
          <w:szCs w:val="24"/>
        </w:rPr>
        <w:t>julho</w:t>
      </w:r>
      <w:proofErr w:type="spellEnd"/>
      <w:r w:rsidRPr="00585CF8">
        <w:rPr>
          <w:rFonts w:cstheme="minorHAnsi"/>
          <w:sz w:val="24"/>
          <w:szCs w:val="24"/>
        </w:rPr>
        <w:t xml:space="preserve"> de 2019</w:t>
      </w:r>
      <w:r w:rsidR="00364B1F" w:rsidRPr="00585CF8">
        <w:rPr>
          <w:rFonts w:cstheme="minorHAnsi"/>
          <w:sz w:val="24"/>
          <w:szCs w:val="24"/>
        </w:rPr>
        <w:t xml:space="preserve">. </w:t>
      </w:r>
    </w:p>
    <w:p w:rsidR="00776789" w:rsidRPr="00585CF8" w:rsidRDefault="004B5197" w:rsidP="004B5197">
      <w:pPr>
        <w:rPr>
          <w:rFonts w:cstheme="minorHAnsi"/>
          <w:sz w:val="24"/>
          <w:szCs w:val="24"/>
        </w:rPr>
      </w:pPr>
      <w:proofErr w:type="spellStart"/>
      <w:r w:rsidRPr="00150A2C">
        <w:rPr>
          <w:rFonts w:cstheme="minorHAnsi"/>
          <w:sz w:val="24"/>
          <w:szCs w:val="24"/>
        </w:rPr>
        <w:t>E</w:t>
      </w:r>
      <w:r w:rsidR="00D1167D" w:rsidRPr="00150A2C">
        <w:rPr>
          <w:rFonts w:cstheme="minorHAnsi"/>
          <w:sz w:val="24"/>
          <w:szCs w:val="24"/>
        </w:rPr>
        <w:t>m</w:t>
      </w:r>
      <w:proofErr w:type="spellEnd"/>
      <w:r w:rsidR="00D1167D" w:rsidRPr="00150A2C">
        <w:rPr>
          <w:rFonts w:cstheme="minorHAnsi"/>
          <w:sz w:val="24"/>
          <w:szCs w:val="24"/>
        </w:rPr>
        <w:t xml:space="preserve"> </w:t>
      </w:r>
      <w:r w:rsidR="00150A2C" w:rsidRPr="00150A2C">
        <w:rPr>
          <w:rFonts w:cstheme="minorHAnsi"/>
          <w:sz w:val="24"/>
          <w:szCs w:val="24"/>
        </w:rPr>
        <w:t xml:space="preserve">24 </w:t>
      </w:r>
      <w:r w:rsidR="0053784B" w:rsidRPr="00150A2C">
        <w:rPr>
          <w:rFonts w:cstheme="minorHAnsi"/>
          <w:sz w:val="24"/>
          <w:szCs w:val="24"/>
        </w:rPr>
        <w:t xml:space="preserve">de </w:t>
      </w:r>
      <w:proofErr w:type="spellStart"/>
      <w:r w:rsidR="00150A2C" w:rsidRPr="00150A2C">
        <w:rPr>
          <w:rFonts w:cstheme="minorHAnsi"/>
          <w:sz w:val="24"/>
          <w:szCs w:val="24"/>
        </w:rPr>
        <w:t>setembro</w:t>
      </w:r>
      <w:proofErr w:type="spellEnd"/>
      <w:r w:rsidR="00150A2C" w:rsidRPr="00150A2C">
        <w:rPr>
          <w:rFonts w:cstheme="minorHAnsi"/>
          <w:sz w:val="24"/>
          <w:szCs w:val="24"/>
        </w:rPr>
        <w:t xml:space="preserve"> </w:t>
      </w:r>
      <w:r w:rsidR="0053784B" w:rsidRPr="00150A2C">
        <w:rPr>
          <w:rFonts w:cstheme="minorHAnsi"/>
          <w:sz w:val="24"/>
          <w:szCs w:val="24"/>
        </w:rPr>
        <w:t>de 2019</w:t>
      </w:r>
      <w:r w:rsidR="00D1167D" w:rsidRPr="00150A2C">
        <w:rPr>
          <w:rFonts w:cstheme="minorHAnsi"/>
          <w:sz w:val="24"/>
          <w:szCs w:val="24"/>
        </w:rPr>
        <w:t xml:space="preserve">, a Moody’s </w:t>
      </w:r>
      <w:proofErr w:type="spellStart"/>
      <w:r w:rsidR="00855317" w:rsidRPr="00150A2C">
        <w:rPr>
          <w:rFonts w:cstheme="minorHAnsi"/>
          <w:sz w:val="24"/>
          <w:szCs w:val="24"/>
        </w:rPr>
        <w:t>foi</w:t>
      </w:r>
      <w:proofErr w:type="spellEnd"/>
      <w:r w:rsidR="00855317" w:rsidRPr="00150A2C">
        <w:rPr>
          <w:rFonts w:cstheme="minorHAnsi"/>
          <w:sz w:val="24"/>
          <w:szCs w:val="24"/>
        </w:rPr>
        <w:t xml:space="preserve"> </w:t>
      </w:r>
      <w:proofErr w:type="spellStart"/>
      <w:r w:rsidR="00855317" w:rsidRPr="00150A2C">
        <w:rPr>
          <w:rFonts w:cstheme="minorHAnsi"/>
          <w:sz w:val="24"/>
          <w:szCs w:val="24"/>
        </w:rPr>
        <w:t>informada</w:t>
      </w:r>
      <w:proofErr w:type="spellEnd"/>
      <w:r w:rsidR="00855317" w:rsidRPr="00150A2C">
        <w:rPr>
          <w:rFonts w:cstheme="minorHAnsi"/>
          <w:sz w:val="24"/>
          <w:szCs w:val="24"/>
        </w:rPr>
        <w:t xml:space="preserve"> de </w:t>
      </w:r>
      <w:r w:rsidR="00D1167D" w:rsidRPr="00150A2C">
        <w:rPr>
          <w:rFonts w:cstheme="minorHAnsi"/>
          <w:sz w:val="24"/>
          <w:szCs w:val="24"/>
        </w:rPr>
        <w:t xml:space="preserve">que </w:t>
      </w:r>
      <w:r w:rsidR="00150A2C">
        <w:rPr>
          <w:rFonts w:cstheme="minorHAnsi"/>
          <w:sz w:val="24"/>
          <w:szCs w:val="24"/>
        </w:rPr>
        <w:t>as</w:t>
      </w:r>
      <w:r w:rsidR="00B710E7" w:rsidRPr="00150A2C">
        <w:rPr>
          <w:rFonts w:cstheme="minorHAnsi"/>
          <w:sz w:val="24"/>
          <w:szCs w:val="24"/>
        </w:rPr>
        <w:t xml:space="preserve"> </w:t>
      </w:r>
      <w:proofErr w:type="spellStart"/>
      <w:r w:rsidR="00B710E7" w:rsidRPr="00150A2C">
        <w:rPr>
          <w:rFonts w:cstheme="minorHAnsi"/>
          <w:sz w:val="24"/>
          <w:szCs w:val="24"/>
        </w:rPr>
        <w:t>classificações</w:t>
      </w:r>
      <w:proofErr w:type="spellEnd"/>
      <w:r w:rsidR="00B710E7" w:rsidRPr="00150A2C">
        <w:rPr>
          <w:rFonts w:cstheme="minorHAnsi"/>
          <w:sz w:val="24"/>
          <w:szCs w:val="24"/>
        </w:rPr>
        <w:t xml:space="preserve"> de </w:t>
      </w:r>
      <w:proofErr w:type="spellStart"/>
      <w:r w:rsidR="00B710E7" w:rsidRPr="00150A2C">
        <w:rPr>
          <w:rFonts w:cstheme="minorHAnsi"/>
          <w:sz w:val="24"/>
          <w:szCs w:val="24"/>
        </w:rPr>
        <w:t>risco</w:t>
      </w:r>
      <w:proofErr w:type="spellEnd"/>
      <w:r w:rsidR="00B710E7" w:rsidRPr="00150A2C">
        <w:rPr>
          <w:rFonts w:cstheme="minorHAnsi"/>
          <w:sz w:val="24"/>
          <w:szCs w:val="24"/>
        </w:rPr>
        <w:t xml:space="preserve"> de </w:t>
      </w:r>
      <w:proofErr w:type="spellStart"/>
      <w:r w:rsidR="00B710E7" w:rsidRPr="00150A2C">
        <w:rPr>
          <w:rFonts w:cstheme="minorHAnsi"/>
          <w:sz w:val="24"/>
          <w:szCs w:val="24"/>
        </w:rPr>
        <w:t>crédito</w:t>
      </w:r>
      <w:proofErr w:type="spellEnd"/>
      <w:r w:rsidR="00150A2C">
        <w:rPr>
          <w:rFonts w:cstheme="minorHAnsi"/>
          <w:sz w:val="24"/>
          <w:szCs w:val="24"/>
        </w:rPr>
        <w:t xml:space="preserve"> </w:t>
      </w:r>
      <w:proofErr w:type="spellStart"/>
      <w:r w:rsidR="00150A2C">
        <w:rPr>
          <w:rFonts w:cstheme="minorHAnsi"/>
          <w:sz w:val="24"/>
          <w:szCs w:val="24"/>
        </w:rPr>
        <w:t>não</w:t>
      </w:r>
      <w:proofErr w:type="spellEnd"/>
      <w:r w:rsidR="00150A2C">
        <w:rPr>
          <w:rFonts w:cstheme="minorHAnsi"/>
          <w:sz w:val="24"/>
          <w:szCs w:val="24"/>
        </w:rPr>
        <w:t xml:space="preserve"> </w:t>
      </w:r>
      <w:proofErr w:type="spellStart"/>
      <w:r w:rsidR="00150A2C">
        <w:rPr>
          <w:rFonts w:cstheme="minorHAnsi"/>
          <w:sz w:val="24"/>
          <w:szCs w:val="24"/>
        </w:rPr>
        <w:t>seriam</w:t>
      </w:r>
      <w:proofErr w:type="spellEnd"/>
      <w:r w:rsidR="00150A2C">
        <w:rPr>
          <w:rFonts w:cstheme="minorHAnsi"/>
          <w:sz w:val="24"/>
          <w:szCs w:val="24"/>
        </w:rPr>
        <w:t xml:space="preserve"> </w:t>
      </w:r>
      <w:proofErr w:type="spellStart"/>
      <w:r w:rsidR="00150A2C">
        <w:rPr>
          <w:rFonts w:cstheme="minorHAnsi"/>
          <w:sz w:val="24"/>
          <w:szCs w:val="24"/>
        </w:rPr>
        <w:t>utilizadas</w:t>
      </w:r>
      <w:proofErr w:type="spellEnd"/>
      <w:r w:rsidR="00150A2C">
        <w:rPr>
          <w:rFonts w:cstheme="minorHAnsi"/>
          <w:sz w:val="24"/>
          <w:szCs w:val="24"/>
        </w:rPr>
        <w:t xml:space="preserve"> n</w:t>
      </w:r>
      <w:r w:rsidR="00D70100">
        <w:rPr>
          <w:rFonts w:cstheme="minorHAnsi"/>
          <w:sz w:val="24"/>
          <w:szCs w:val="24"/>
        </w:rPr>
        <w:t xml:space="preserve">o </w:t>
      </w:r>
      <w:proofErr w:type="spellStart"/>
      <w:r w:rsidR="00D70100">
        <w:rPr>
          <w:rFonts w:cstheme="minorHAnsi"/>
          <w:sz w:val="24"/>
          <w:szCs w:val="24"/>
        </w:rPr>
        <w:t>contexto</w:t>
      </w:r>
      <w:proofErr w:type="spellEnd"/>
      <w:r w:rsidR="00D70100">
        <w:rPr>
          <w:rFonts w:cstheme="minorHAnsi"/>
          <w:sz w:val="24"/>
          <w:szCs w:val="24"/>
        </w:rPr>
        <w:t xml:space="preserve"> dess</w:t>
      </w:r>
      <w:r w:rsidR="00150A2C">
        <w:rPr>
          <w:rFonts w:cstheme="minorHAnsi"/>
          <w:sz w:val="24"/>
          <w:szCs w:val="24"/>
        </w:rPr>
        <w:t xml:space="preserve">a </w:t>
      </w:r>
      <w:proofErr w:type="spellStart"/>
      <w:r w:rsidR="00150A2C">
        <w:rPr>
          <w:rFonts w:cstheme="minorHAnsi"/>
          <w:sz w:val="24"/>
          <w:szCs w:val="24"/>
        </w:rPr>
        <w:t>emissão</w:t>
      </w:r>
      <w:proofErr w:type="spellEnd"/>
      <w:r w:rsidR="00150A2C" w:rsidRPr="00150A2C">
        <w:rPr>
          <w:rFonts w:cstheme="minorHAnsi"/>
          <w:sz w:val="24"/>
          <w:szCs w:val="24"/>
        </w:rPr>
        <w:t xml:space="preserve">, e que </w:t>
      </w:r>
      <w:r w:rsidR="00150A2C">
        <w:rPr>
          <w:rFonts w:cstheme="minorHAnsi"/>
          <w:sz w:val="24"/>
          <w:szCs w:val="24"/>
        </w:rPr>
        <w:t xml:space="preserve">a </w:t>
      </w:r>
      <w:proofErr w:type="spellStart"/>
      <w:r w:rsidR="00150A2C" w:rsidRPr="00150A2C">
        <w:rPr>
          <w:rFonts w:cstheme="minorHAnsi"/>
          <w:sz w:val="24"/>
          <w:szCs w:val="24"/>
        </w:rPr>
        <w:t>liquidação</w:t>
      </w:r>
      <w:proofErr w:type="spellEnd"/>
      <w:r w:rsidR="00150A2C" w:rsidRPr="00150A2C">
        <w:rPr>
          <w:rFonts w:cstheme="minorHAnsi"/>
          <w:sz w:val="24"/>
          <w:szCs w:val="24"/>
        </w:rPr>
        <w:t xml:space="preserve"> </w:t>
      </w:r>
      <w:r w:rsidR="00150A2C">
        <w:rPr>
          <w:rFonts w:cstheme="minorHAnsi"/>
          <w:sz w:val="24"/>
          <w:szCs w:val="24"/>
        </w:rPr>
        <w:t xml:space="preserve">da </w:t>
      </w:r>
      <w:proofErr w:type="spellStart"/>
      <w:r w:rsidR="00150A2C">
        <w:rPr>
          <w:rFonts w:cstheme="minorHAnsi"/>
          <w:sz w:val="24"/>
          <w:szCs w:val="24"/>
        </w:rPr>
        <w:t>emissão</w:t>
      </w:r>
      <w:proofErr w:type="spellEnd"/>
      <w:r w:rsidR="00150A2C">
        <w:rPr>
          <w:rFonts w:cstheme="minorHAnsi"/>
          <w:sz w:val="24"/>
          <w:szCs w:val="24"/>
        </w:rPr>
        <w:t xml:space="preserve"> </w:t>
      </w:r>
      <w:proofErr w:type="spellStart"/>
      <w:r w:rsidR="00150A2C">
        <w:rPr>
          <w:rFonts w:cstheme="minorHAnsi"/>
          <w:sz w:val="24"/>
          <w:szCs w:val="24"/>
        </w:rPr>
        <w:t>ocorreria</w:t>
      </w:r>
      <w:proofErr w:type="spellEnd"/>
      <w:r w:rsidR="00150A2C">
        <w:rPr>
          <w:rFonts w:cstheme="minorHAnsi"/>
          <w:sz w:val="24"/>
          <w:szCs w:val="24"/>
        </w:rPr>
        <w:t xml:space="preserve"> </w:t>
      </w:r>
      <w:proofErr w:type="spellStart"/>
      <w:r w:rsidR="00150A2C" w:rsidRPr="00150A2C">
        <w:rPr>
          <w:rFonts w:cstheme="minorHAnsi"/>
          <w:sz w:val="24"/>
          <w:szCs w:val="24"/>
        </w:rPr>
        <w:t>em</w:t>
      </w:r>
      <w:proofErr w:type="spellEnd"/>
      <w:r w:rsidR="00150A2C" w:rsidRPr="00150A2C">
        <w:rPr>
          <w:rFonts w:cstheme="minorHAnsi"/>
          <w:sz w:val="24"/>
          <w:szCs w:val="24"/>
        </w:rPr>
        <w:t xml:space="preserve"> 26 de </w:t>
      </w:r>
      <w:proofErr w:type="spellStart"/>
      <w:r w:rsidR="00150A2C" w:rsidRPr="00150A2C">
        <w:rPr>
          <w:rFonts w:cstheme="minorHAnsi"/>
          <w:sz w:val="24"/>
          <w:szCs w:val="24"/>
        </w:rPr>
        <w:t>setembro</w:t>
      </w:r>
      <w:proofErr w:type="spellEnd"/>
      <w:r w:rsidR="00150A2C" w:rsidRPr="00150A2C">
        <w:rPr>
          <w:rFonts w:cstheme="minorHAnsi"/>
          <w:sz w:val="24"/>
          <w:szCs w:val="24"/>
        </w:rPr>
        <w:t xml:space="preserve"> de 2019</w:t>
      </w:r>
      <w:r w:rsidR="00D1167D" w:rsidRPr="00150A2C">
        <w:rPr>
          <w:rFonts w:cstheme="minorHAnsi"/>
          <w:sz w:val="24"/>
          <w:szCs w:val="24"/>
        </w:rPr>
        <w:t>.</w:t>
      </w:r>
      <w:r w:rsidR="00E1319F" w:rsidRPr="00150A2C">
        <w:rPr>
          <w:rFonts w:cstheme="minorHAnsi"/>
          <w:sz w:val="24"/>
          <w:szCs w:val="24"/>
        </w:rPr>
        <w:t xml:space="preserve"> Tendo </w:t>
      </w:r>
      <w:proofErr w:type="spellStart"/>
      <w:r w:rsidR="00E1319F" w:rsidRPr="00150A2C">
        <w:rPr>
          <w:rFonts w:cstheme="minorHAnsi"/>
          <w:sz w:val="24"/>
          <w:szCs w:val="24"/>
        </w:rPr>
        <w:t>em</w:t>
      </w:r>
      <w:proofErr w:type="spellEnd"/>
      <w:r w:rsidR="00E1319F" w:rsidRPr="00150A2C">
        <w:rPr>
          <w:rFonts w:cstheme="minorHAnsi"/>
          <w:sz w:val="24"/>
          <w:szCs w:val="24"/>
        </w:rPr>
        <w:t xml:space="preserve"> vista que</w:t>
      </w:r>
      <w:r w:rsidR="00150A2C" w:rsidRPr="00150A2C">
        <w:rPr>
          <w:rFonts w:cstheme="minorHAnsi"/>
          <w:sz w:val="24"/>
          <w:szCs w:val="24"/>
        </w:rPr>
        <w:t xml:space="preserve"> </w:t>
      </w:r>
      <w:proofErr w:type="spellStart"/>
      <w:r w:rsidR="00150A2C" w:rsidRPr="00150A2C">
        <w:rPr>
          <w:rFonts w:cstheme="minorHAnsi"/>
          <w:sz w:val="24"/>
          <w:szCs w:val="24"/>
        </w:rPr>
        <w:t>os</w:t>
      </w:r>
      <w:proofErr w:type="spellEnd"/>
      <w:r w:rsidR="00150A2C" w:rsidRPr="00150A2C">
        <w:rPr>
          <w:rFonts w:cstheme="minorHAnsi"/>
          <w:sz w:val="24"/>
          <w:szCs w:val="24"/>
        </w:rPr>
        <w:t xml:space="preserve"> ratings </w:t>
      </w:r>
      <w:proofErr w:type="spellStart"/>
      <w:r w:rsidR="00150A2C" w:rsidRPr="00150A2C">
        <w:rPr>
          <w:rFonts w:cstheme="minorHAnsi"/>
          <w:sz w:val="24"/>
          <w:szCs w:val="24"/>
        </w:rPr>
        <w:t>atribuídos</w:t>
      </w:r>
      <w:proofErr w:type="spellEnd"/>
      <w:r w:rsidR="00150A2C">
        <w:rPr>
          <w:rFonts w:cstheme="minorHAnsi"/>
          <w:sz w:val="24"/>
          <w:szCs w:val="24"/>
        </w:rPr>
        <w:t xml:space="preserve"> pela Moody’s </w:t>
      </w:r>
      <w:proofErr w:type="spellStart"/>
      <w:r w:rsidR="00150A2C">
        <w:rPr>
          <w:rFonts w:cstheme="minorHAnsi"/>
          <w:sz w:val="24"/>
          <w:szCs w:val="24"/>
        </w:rPr>
        <w:t>não</w:t>
      </w:r>
      <w:proofErr w:type="spellEnd"/>
      <w:r w:rsidR="00150A2C">
        <w:rPr>
          <w:rFonts w:cstheme="minorHAnsi"/>
          <w:sz w:val="24"/>
          <w:szCs w:val="24"/>
        </w:rPr>
        <w:t xml:space="preserve"> </w:t>
      </w:r>
      <w:proofErr w:type="spellStart"/>
      <w:r w:rsidR="00150A2C">
        <w:rPr>
          <w:rFonts w:cstheme="minorHAnsi"/>
          <w:sz w:val="24"/>
          <w:szCs w:val="24"/>
        </w:rPr>
        <w:t>serão</w:t>
      </w:r>
      <w:proofErr w:type="spellEnd"/>
      <w:r w:rsidR="00150A2C">
        <w:rPr>
          <w:rFonts w:cstheme="minorHAnsi"/>
          <w:sz w:val="24"/>
          <w:szCs w:val="24"/>
        </w:rPr>
        <w:t xml:space="preserve"> </w:t>
      </w:r>
      <w:proofErr w:type="spellStart"/>
      <w:r w:rsidR="00150A2C">
        <w:rPr>
          <w:rFonts w:cstheme="minorHAnsi"/>
          <w:sz w:val="24"/>
          <w:szCs w:val="24"/>
        </w:rPr>
        <w:t>utilizados</w:t>
      </w:r>
      <w:proofErr w:type="spellEnd"/>
      <w:r w:rsidR="00E1319F">
        <w:rPr>
          <w:rFonts w:cstheme="minorHAnsi"/>
          <w:sz w:val="24"/>
          <w:szCs w:val="24"/>
        </w:rPr>
        <w:t xml:space="preserve">, a Moody’s </w:t>
      </w:r>
      <w:proofErr w:type="spellStart"/>
      <w:r w:rsidR="00E1319F">
        <w:rPr>
          <w:rFonts w:cstheme="minorHAnsi"/>
          <w:sz w:val="24"/>
          <w:szCs w:val="24"/>
        </w:rPr>
        <w:t>faz</w:t>
      </w:r>
      <w:proofErr w:type="spellEnd"/>
      <w:r w:rsidR="00E1319F">
        <w:rPr>
          <w:rFonts w:cstheme="minorHAnsi"/>
          <w:sz w:val="24"/>
          <w:szCs w:val="24"/>
        </w:rPr>
        <w:t xml:space="preserve"> a </w:t>
      </w:r>
      <w:proofErr w:type="spellStart"/>
      <w:r w:rsidR="00E1319F">
        <w:rPr>
          <w:rFonts w:cstheme="minorHAnsi"/>
          <w:sz w:val="24"/>
          <w:szCs w:val="24"/>
        </w:rPr>
        <w:t>presente</w:t>
      </w:r>
      <w:proofErr w:type="spellEnd"/>
      <w:r w:rsidR="00E1319F">
        <w:rPr>
          <w:rFonts w:cstheme="minorHAnsi"/>
          <w:sz w:val="24"/>
          <w:szCs w:val="24"/>
        </w:rPr>
        <w:t xml:space="preserve"> </w:t>
      </w:r>
      <w:proofErr w:type="spellStart"/>
      <w:r w:rsidR="00E1319F">
        <w:rPr>
          <w:rFonts w:cstheme="minorHAnsi"/>
          <w:sz w:val="24"/>
          <w:szCs w:val="24"/>
        </w:rPr>
        <w:t>divulgação</w:t>
      </w:r>
      <w:proofErr w:type="spellEnd"/>
      <w:r w:rsidR="00E1319F">
        <w:rPr>
          <w:rFonts w:cstheme="minorHAnsi"/>
          <w:sz w:val="24"/>
          <w:szCs w:val="24"/>
        </w:rPr>
        <w:t xml:space="preserve"> </w:t>
      </w:r>
      <w:proofErr w:type="spellStart"/>
      <w:r w:rsidR="00E1319F">
        <w:rPr>
          <w:rFonts w:cstheme="minorHAnsi"/>
          <w:sz w:val="24"/>
          <w:szCs w:val="24"/>
        </w:rPr>
        <w:t>conforme</w:t>
      </w:r>
      <w:proofErr w:type="spellEnd"/>
      <w:r w:rsidR="00E1319F">
        <w:rPr>
          <w:rFonts w:cstheme="minorHAnsi"/>
          <w:sz w:val="24"/>
          <w:szCs w:val="24"/>
        </w:rPr>
        <w:t xml:space="preserve"> </w:t>
      </w:r>
      <w:proofErr w:type="spellStart"/>
      <w:r w:rsidR="00E1319F">
        <w:rPr>
          <w:rFonts w:cstheme="minorHAnsi"/>
          <w:sz w:val="24"/>
          <w:szCs w:val="24"/>
        </w:rPr>
        <w:t>previsto</w:t>
      </w:r>
      <w:proofErr w:type="spellEnd"/>
      <w:r w:rsidR="00E1319F">
        <w:rPr>
          <w:rFonts w:cstheme="minorHAnsi"/>
          <w:sz w:val="24"/>
          <w:szCs w:val="24"/>
        </w:rPr>
        <w:t xml:space="preserve"> </w:t>
      </w:r>
      <w:proofErr w:type="spellStart"/>
      <w:r w:rsidR="00E1319F">
        <w:rPr>
          <w:rFonts w:cstheme="minorHAnsi"/>
          <w:sz w:val="24"/>
          <w:szCs w:val="24"/>
        </w:rPr>
        <w:t>na</w:t>
      </w:r>
      <w:proofErr w:type="spellEnd"/>
      <w:r w:rsidR="00E1319F">
        <w:rPr>
          <w:rFonts w:cstheme="minorHAnsi"/>
          <w:sz w:val="24"/>
          <w:szCs w:val="24"/>
        </w:rPr>
        <w:t xml:space="preserve"> ICVM 521.</w:t>
      </w:r>
    </w:p>
    <w:p w:rsidR="009550A4" w:rsidRDefault="009550A4" w:rsidP="00D1167D">
      <w:pPr>
        <w:rPr>
          <w:rFonts w:cstheme="minorHAnsi"/>
          <w:sz w:val="24"/>
          <w:szCs w:val="24"/>
        </w:rPr>
      </w:pPr>
      <w:r w:rsidRPr="00585CF8">
        <w:rPr>
          <w:rFonts w:cstheme="minorHAnsi"/>
          <w:sz w:val="24"/>
          <w:szCs w:val="24"/>
        </w:rPr>
        <w:t>A</w:t>
      </w:r>
      <w:r w:rsidR="00585CF8" w:rsidRPr="00585CF8">
        <w:rPr>
          <w:rFonts w:cstheme="minorHAnsi"/>
          <w:sz w:val="24"/>
          <w:szCs w:val="24"/>
        </w:rPr>
        <w:t>s</w:t>
      </w:r>
      <w:r w:rsidRPr="00585CF8">
        <w:rPr>
          <w:rFonts w:cstheme="minorHAnsi"/>
          <w:sz w:val="24"/>
          <w:szCs w:val="24"/>
        </w:rPr>
        <w:t xml:space="preserve"> </w:t>
      </w:r>
      <w:proofErr w:type="spellStart"/>
      <w:r w:rsidR="00585CF8" w:rsidRPr="00585CF8">
        <w:rPr>
          <w:rFonts w:cstheme="minorHAnsi"/>
          <w:sz w:val="24"/>
          <w:szCs w:val="24"/>
        </w:rPr>
        <w:t>classificações</w:t>
      </w:r>
      <w:proofErr w:type="spellEnd"/>
      <w:r w:rsidR="00585CF8" w:rsidRPr="00585CF8">
        <w:rPr>
          <w:rFonts w:cstheme="minorHAnsi"/>
          <w:sz w:val="24"/>
          <w:szCs w:val="24"/>
        </w:rPr>
        <w:t xml:space="preserve"> </w:t>
      </w:r>
      <w:proofErr w:type="spellStart"/>
      <w:r w:rsidR="00585CF8" w:rsidRPr="00585CF8">
        <w:rPr>
          <w:rFonts w:cstheme="minorHAnsi"/>
          <w:sz w:val="24"/>
          <w:szCs w:val="24"/>
        </w:rPr>
        <w:t>acima</w:t>
      </w:r>
      <w:proofErr w:type="spellEnd"/>
      <w:r w:rsidR="00585CF8" w:rsidRPr="00585CF8">
        <w:rPr>
          <w:rFonts w:cstheme="minorHAnsi"/>
          <w:sz w:val="24"/>
          <w:szCs w:val="24"/>
        </w:rPr>
        <w:t xml:space="preserve"> </w:t>
      </w:r>
      <w:proofErr w:type="spellStart"/>
      <w:r w:rsidRPr="00585CF8">
        <w:rPr>
          <w:rFonts w:cstheme="minorHAnsi"/>
          <w:sz w:val="24"/>
          <w:szCs w:val="24"/>
        </w:rPr>
        <w:t>base</w:t>
      </w:r>
      <w:r w:rsidR="00585CF8" w:rsidRPr="00585CF8">
        <w:rPr>
          <w:rFonts w:cstheme="minorHAnsi"/>
          <w:sz w:val="24"/>
          <w:szCs w:val="24"/>
        </w:rPr>
        <w:t>aram</w:t>
      </w:r>
      <w:proofErr w:type="spellEnd"/>
      <w:r w:rsidRPr="00585CF8">
        <w:rPr>
          <w:rFonts w:cstheme="minorHAnsi"/>
          <w:sz w:val="24"/>
          <w:szCs w:val="24"/>
        </w:rPr>
        <w:t xml:space="preserve">-se </w:t>
      </w:r>
      <w:proofErr w:type="spellStart"/>
      <w:r w:rsidRPr="00585CF8">
        <w:rPr>
          <w:rFonts w:cstheme="minorHAnsi"/>
          <w:sz w:val="24"/>
          <w:szCs w:val="24"/>
        </w:rPr>
        <w:t>nas</w:t>
      </w:r>
      <w:proofErr w:type="spellEnd"/>
      <w:r w:rsidRPr="00585CF8">
        <w:rPr>
          <w:rFonts w:cstheme="minorHAnsi"/>
          <w:sz w:val="24"/>
          <w:szCs w:val="24"/>
        </w:rPr>
        <w:t xml:space="preserve"> </w:t>
      </w:r>
      <w:proofErr w:type="spellStart"/>
      <w:r w:rsidRPr="00585CF8">
        <w:rPr>
          <w:rFonts w:cstheme="minorHAnsi"/>
          <w:sz w:val="24"/>
          <w:szCs w:val="24"/>
        </w:rPr>
        <w:t>informações</w:t>
      </w:r>
      <w:proofErr w:type="spellEnd"/>
      <w:r w:rsidRPr="00585CF8">
        <w:rPr>
          <w:rFonts w:cstheme="minorHAnsi"/>
          <w:sz w:val="24"/>
          <w:szCs w:val="24"/>
        </w:rPr>
        <w:t xml:space="preserve"> </w:t>
      </w:r>
      <w:proofErr w:type="spellStart"/>
      <w:r w:rsidRPr="00585CF8">
        <w:rPr>
          <w:rFonts w:cstheme="minorHAnsi"/>
          <w:sz w:val="24"/>
          <w:szCs w:val="24"/>
        </w:rPr>
        <w:t>disponibilizadas</w:t>
      </w:r>
      <w:proofErr w:type="spellEnd"/>
      <w:r w:rsidRPr="00585CF8">
        <w:rPr>
          <w:rFonts w:cstheme="minorHAnsi"/>
          <w:sz w:val="24"/>
          <w:szCs w:val="24"/>
        </w:rPr>
        <w:t xml:space="preserve"> </w:t>
      </w:r>
      <w:proofErr w:type="spellStart"/>
      <w:r w:rsidRPr="00585CF8">
        <w:rPr>
          <w:rFonts w:cstheme="minorHAnsi"/>
          <w:sz w:val="24"/>
          <w:szCs w:val="24"/>
        </w:rPr>
        <w:t>na</w:t>
      </w:r>
      <w:proofErr w:type="spellEnd"/>
      <w:r w:rsidRPr="00585CF8">
        <w:rPr>
          <w:rFonts w:cstheme="minorHAnsi"/>
          <w:sz w:val="24"/>
          <w:szCs w:val="24"/>
        </w:rPr>
        <w:t xml:space="preserve"> </w:t>
      </w:r>
      <w:proofErr w:type="spellStart"/>
      <w:r w:rsidRPr="00585CF8">
        <w:rPr>
          <w:rFonts w:cstheme="minorHAnsi"/>
          <w:sz w:val="24"/>
          <w:szCs w:val="24"/>
        </w:rPr>
        <w:t>época</w:t>
      </w:r>
      <w:proofErr w:type="spellEnd"/>
      <w:r w:rsidRPr="00585CF8">
        <w:rPr>
          <w:rFonts w:cstheme="minorHAnsi"/>
          <w:sz w:val="24"/>
          <w:szCs w:val="24"/>
        </w:rPr>
        <w:t xml:space="preserve"> do </w:t>
      </w:r>
      <w:proofErr w:type="spellStart"/>
      <w:r w:rsidRPr="00585CF8">
        <w:rPr>
          <w:rFonts w:cstheme="minorHAnsi"/>
          <w:sz w:val="24"/>
          <w:szCs w:val="24"/>
        </w:rPr>
        <w:t>Comitê</w:t>
      </w:r>
      <w:proofErr w:type="spellEnd"/>
      <w:r w:rsidRPr="00585CF8">
        <w:rPr>
          <w:rFonts w:cstheme="minorHAnsi"/>
          <w:sz w:val="24"/>
          <w:szCs w:val="24"/>
        </w:rPr>
        <w:t xml:space="preserve"> de </w:t>
      </w:r>
      <w:r w:rsidRPr="00585CF8">
        <w:rPr>
          <w:rFonts w:cstheme="minorHAnsi"/>
          <w:i/>
          <w:sz w:val="24"/>
          <w:szCs w:val="24"/>
        </w:rPr>
        <w:t>Rating</w:t>
      </w:r>
      <w:r w:rsidR="00585CF8" w:rsidRPr="00585CF8">
        <w:rPr>
          <w:rFonts w:cstheme="minorHAnsi"/>
          <w:sz w:val="24"/>
          <w:szCs w:val="24"/>
        </w:rPr>
        <w:t xml:space="preserve">, e a Moody’s </w:t>
      </w:r>
      <w:proofErr w:type="spellStart"/>
      <w:r w:rsidR="00585CF8" w:rsidRPr="00585CF8">
        <w:rPr>
          <w:sz w:val="24"/>
          <w:szCs w:val="24"/>
        </w:rPr>
        <w:t>não</w:t>
      </w:r>
      <w:proofErr w:type="spellEnd"/>
      <w:r w:rsidR="00585CF8" w:rsidRPr="00585CF8">
        <w:rPr>
          <w:sz w:val="24"/>
          <w:szCs w:val="24"/>
        </w:rPr>
        <w:t xml:space="preserve"> </w:t>
      </w:r>
      <w:proofErr w:type="spellStart"/>
      <w:r w:rsidR="00585CF8" w:rsidRPr="00585CF8">
        <w:rPr>
          <w:sz w:val="24"/>
          <w:szCs w:val="24"/>
        </w:rPr>
        <w:t>tem</w:t>
      </w:r>
      <w:proofErr w:type="spellEnd"/>
      <w:r w:rsidR="00585CF8" w:rsidRPr="00585CF8">
        <w:rPr>
          <w:sz w:val="24"/>
          <w:szCs w:val="24"/>
        </w:rPr>
        <w:t xml:space="preserve"> </w:t>
      </w:r>
      <w:proofErr w:type="spellStart"/>
      <w:r w:rsidR="00585CF8" w:rsidRPr="00585CF8">
        <w:rPr>
          <w:sz w:val="24"/>
          <w:szCs w:val="24"/>
        </w:rPr>
        <w:t>conhecimento</w:t>
      </w:r>
      <w:proofErr w:type="spellEnd"/>
      <w:r w:rsidR="00585CF8" w:rsidRPr="00585CF8">
        <w:rPr>
          <w:sz w:val="24"/>
          <w:szCs w:val="24"/>
        </w:rPr>
        <w:t xml:space="preserve"> se a </w:t>
      </w:r>
      <w:proofErr w:type="spellStart"/>
      <w:r w:rsidR="00585CF8" w:rsidRPr="00585CF8">
        <w:rPr>
          <w:sz w:val="24"/>
          <w:szCs w:val="24"/>
        </w:rPr>
        <w:t>estrutura</w:t>
      </w:r>
      <w:proofErr w:type="spellEnd"/>
      <w:r w:rsidR="00585CF8" w:rsidRPr="00585CF8">
        <w:rPr>
          <w:sz w:val="24"/>
          <w:szCs w:val="24"/>
        </w:rPr>
        <w:t xml:space="preserve"> final da </w:t>
      </w:r>
      <w:proofErr w:type="spellStart"/>
      <w:r w:rsidR="00585CF8" w:rsidRPr="00585CF8">
        <w:rPr>
          <w:sz w:val="24"/>
          <w:szCs w:val="24"/>
        </w:rPr>
        <w:t>operação</w:t>
      </w:r>
      <w:proofErr w:type="spellEnd"/>
      <w:r w:rsidR="00585CF8" w:rsidRPr="00585CF8">
        <w:rPr>
          <w:sz w:val="24"/>
          <w:szCs w:val="24"/>
        </w:rPr>
        <w:t xml:space="preserve"> </w:t>
      </w:r>
      <w:proofErr w:type="spellStart"/>
      <w:r w:rsidR="00585CF8" w:rsidRPr="00585CF8">
        <w:rPr>
          <w:sz w:val="24"/>
          <w:szCs w:val="24"/>
        </w:rPr>
        <w:t>inclui</w:t>
      </w:r>
      <w:proofErr w:type="spellEnd"/>
      <w:r w:rsidR="00585CF8" w:rsidRPr="00585CF8">
        <w:rPr>
          <w:sz w:val="24"/>
          <w:szCs w:val="24"/>
        </w:rPr>
        <w:t xml:space="preserve"> </w:t>
      </w:r>
      <w:proofErr w:type="spellStart"/>
      <w:r w:rsidR="00585CF8" w:rsidRPr="00585CF8">
        <w:rPr>
          <w:sz w:val="24"/>
          <w:szCs w:val="24"/>
        </w:rPr>
        <w:t>ou</w:t>
      </w:r>
      <w:proofErr w:type="spellEnd"/>
      <w:r w:rsidR="00585CF8" w:rsidRPr="00585CF8">
        <w:rPr>
          <w:sz w:val="24"/>
          <w:szCs w:val="24"/>
        </w:rPr>
        <w:t xml:space="preserve"> </w:t>
      </w:r>
      <w:proofErr w:type="spellStart"/>
      <w:r w:rsidR="00585CF8" w:rsidRPr="00585CF8">
        <w:rPr>
          <w:sz w:val="24"/>
          <w:szCs w:val="24"/>
        </w:rPr>
        <w:t>não</w:t>
      </w:r>
      <w:proofErr w:type="spellEnd"/>
      <w:r w:rsidR="00585CF8" w:rsidRPr="00585CF8">
        <w:rPr>
          <w:sz w:val="24"/>
          <w:szCs w:val="24"/>
        </w:rPr>
        <w:t xml:space="preserve"> </w:t>
      </w:r>
      <w:proofErr w:type="spellStart"/>
      <w:r w:rsidR="00585CF8" w:rsidRPr="00585CF8">
        <w:rPr>
          <w:sz w:val="24"/>
          <w:szCs w:val="24"/>
        </w:rPr>
        <w:t>os</w:t>
      </w:r>
      <w:proofErr w:type="spellEnd"/>
      <w:r w:rsidR="00585CF8" w:rsidRPr="00585CF8">
        <w:rPr>
          <w:sz w:val="24"/>
          <w:szCs w:val="24"/>
        </w:rPr>
        <w:t xml:space="preserve"> </w:t>
      </w:r>
      <w:proofErr w:type="spellStart"/>
      <w:r w:rsidR="00585CF8" w:rsidRPr="00585CF8">
        <w:rPr>
          <w:sz w:val="24"/>
          <w:szCs w:val="24"/>
        </w:rPr>
        <w:t>pontos</w:t>
      </w:r>
      <w:proofErr w:type="spellEnd"/>
      <w:r w:rsidR="00585CF8" w:rsidRPr="00585CF8">
        <w:rPr>
          <w:sz w:val="24"/>
          <w:szCs w:val="24"/>
        </w:rPr>
        <w:t xml:space="preserve"> </w:t>
      </w:r>
      <w:proofErr w:type="spellStart"/>
      <w:r w:rsidR="00585CF8" w:rsidRPr="00585CF8">
        <w:rPr>
          <w:sz w:val="24"/>
          <w:szCs w:val="24"/>
        </w:rPr>
        <w:t>assumidos</w:t>
      </w:r>
      <w:proofErr w:type="spellEnd"/>
      <w:r w:rsidR="00585CF8" w:rsidRPr="00585CF8">
        <w:rPr>
          <w:sz w:val="24"/>
          <w:szCs w:val="24"/>
        </w:rPr>
        <w:t xml:space="preserve"> </w:t>
      </w:r>
      <w:proofErr w:type="spellStart"/>
      <w:r w:rsidR="00585CF8" w:rsidRPr="00585CF8">
        <w:rPr>
          <w:sz w:val="24"/>
          <w:szCs w:val="24"/>
        </w:rPr>
        <w:t>como</w:t>
      </w:r>
      <w:proofErr w:type="spellEnd"/>
      <w:r w:rsidR="00585CF8" w:rsidRPr="00585CF8">
        <w:rPr>
          <w:sz w:val="24"/>
          <w:szCs w:val="24"/>
        </w:rPr>
        <w:t xml:space="preserve"> </w:t>
      </w:r>
      <w:proofErr w:type="spellStart"/>
      <w:r w:rsidR="00585CF8" w:rsidRPr="00585CF8">
        <w:rPr>
          <w:sz w:val="24"/>
          <w:szCs w:val="24"/>
        </w:rPr>
        <w:t>premissa</w:t>
      </w:r>
      <w:proofErr w:type="spellEnd"/>
      <w:r w:rsidR="00585CF8" w:rsidRPr="00585CF8">
        <w:rPr>
          <w:sz w:val="24"/>
          <w:szCs w:val="24"/>
        </w:rPr>
        <w:t xml:space="preserve"> </w:t>
      </w:r>
      <w:proofErr w:type="spellStart"/>
      <w:r w:rsidR="00585CF8" w:rsidRPr="00585CF8">
        <w:rPr>
          <w:sz w:val="24"/>
          <w:szCs w:val="24"/>
        </w:rPr>
        <w:t>na</w:t>
      </w:r>
      <w:proofErr w:type="spellEnd"/>
      <w:r w:rsidR="00585CF8" w:rsidRPr="00585CF8">
        <w:rPr>
          <w:sz w:val="24"/>
          <w:szCs w:val="24"/>
        </w:rPr>
        <w:t xml:space="preserve"> </w:t>
      </w:r>
      <w:proofErr w:type="spellStart"/>
      <w:r w:rsidR="00585CF8" w:rsidRPr="00585CF8">
        <w:rPr>
          <w:sz w:val="24"/>
          <w:szCs w:val="24"/>
        </w:rPr>
        <w:t>época</w:t>
      </w:r>
      <w:proofErr w:type="spellEnd"/>
      <w:r w:rsidR="00585CF8" w:rsidRPr="00585CF8">
        <w:rPr>
          <w:sz w:val="24"/>
          <w:szCs w:val="24"/>
        </w:rPr>
        <w:t xml:space="preserve"> da </w:t>
      </w:r>
      <w:proofErr w:type="spellStart"/>
      <w:r w:rsidR="00585CF8" w:rsidRPr="00585CF8">
        <w:rPr>
          <w:sz w:val="24"/>
          <w:szCs w:val="24"/>
        </w:rPr>
        <w:t>atribuição</w:t>
      </w:r>
      <w:proofErr w:type="spellEnd"/>
      <w:r w:rsidR="00585CF8" w:rsidRPr="00585CF8">
        <w:rPr>
          <w:sz w:val="24"/>
          <w:szCs w:val="24"/>
        </w:rPr>
        <w:t xml:space="preserve">. As </w:t>
      </w:r>
      <w:proofErr w:type="spellStart"/>
      <w:r w:rsidR="00585CF8" w:rsidRPr="00585CF8">
        <w:rPr>
          <w:rFonts w:cstheme="minorHAnsi"/>
          <w:sz w:val="24"/>
          <w:szCs w:val="24"/>
        </w:rPr>
        <w:t>classificações</w:t>
      </w:r>
      <w:proofErr w:type="spellEnd"/>
      <w:r w:rsidR="00585CF8" w:rsidRPr="00585CF8">
        <w:rPr>
          <w:rFonts w:cstheme="minorHAnsi"/>
          <w:sz w:val="24"/>
          <w:szCs w:val="24"/>
        </w:rPr>
        <w:t xml:space="preserve"> </w:t>
      </w:r>
      <w:proofErr w:type="spellStart"/>
      <w:r w:rsidRPr="00585CF8">
        <w:rPr>
          <w:rFonts w:cstheme="minorHAnsi"/>
          <w:sz w:val="24"/>
          <w:szCs w:val="24"/>
        </w:rPr>
        <w:t>não</w:t>
      </w:r>
      <w:proofErr w:type="spellEnd"/>
      <w:r w:rsidRPr="00585CF8">
        <w:rPr>
          <w:rFonts w:cstheme="minorHAnsi"/>
          <w:sz w:val="24"/>
          <w:szCs w:val="24"/>
        </w:rPr>
        <w:t xml:space="preserve"> </w:t>
      </w:r>
      <w:proofErr w:type="spellStart"/>
      <w:r w:rsidR="00585CF8" w:rsidRPr="00585CF8">
        <w:rPr>
          <w:rFonts w:cstheme="minorHAnsi"/>
          <w:sz w:val="24"/>
          <w:szCs w:val="24"/>
        </w:rPr>
        <w:t>serão</w:t>
      </w:r>
      <w:proofErr w:type="spellEnd"/>
      <w:r w:rsidR="00585CF8" w:rsidRPr="00585CF8">
        <w:rPr>
          <w:rFonts w:cstheme="minorHAnsi"/>
          <w:sz w:val="24"/>
          <w:szCs w:val="24"/>
        </w:rPr>
        <w:t xml:space="preserve"> </w:t>
      </w:r>
      <w:proofErr w:type="spellStart"/>
      <w:r w:rsidR="00051B86" w:rsidRPr="00585CF8">
        <w:rPr>
          <w:rFonts w:cstheme="minorHAnsi"/>
          <w:sz w:val="24"/>
          <w:szCs w:val="24"/>
        </w:rPr>
        <w:t>monitoradas</w:t>
      </w:r>
      <w:proofErr w:type="spellEnd"/>
      <w:r w:rsidR="00051B86" w:rsidRPr="00585CF8">
        <w:rPr>
          <w:rFonts w:cstheme="minorHAnsi"/>
          <w:sz w:val="24"/>
          <w:szCs w:val="24"/>
        </w:rPr>
        <w:t xml:space="preserve"> </w:t>
      </w:r>
      <w:proofErr w:type="spellStart"/>
      <w:r w:rsidR="00051B86" w:rsidRPr="00585CF8">
        <w:rPr>
          <w:rFonts w:cstheme="minorHAnsi"/>
          <w:sz w:val="24"/>
          <w:szCs w:val="24"/>
        </w:rPr>
        <w:t>ou</w:t>
      </w:r>
      <w:proofErr w:type="spellEnd"/>
      <w:r w:rsidR="00051B86" w:rsidRPr="00585CF8">
        <w:rPr>
          <w:rFonts w:cstheme="minorHAnsi"/>
          <w:sz w:val="24"/>
          <w:szCs w:val="24"/>
        </w:rPr>
        <w:t xml:space="preserve"> </w:t>
      </w:r>
      <w:proofErr w:type="spellStart"/>
      <w:r w:rsidR="00051B86" w:rsidRPr="00585CF8">
        <w:rPr>
          <w:rFonts w:cstheme="minorHAnsi"/>
          <w:sz w:val="24"/>
          <w:szCs w:val="24"/>
        </w:rPr>
        <w:t>atualizadas</w:t>
      </w:r>
      <w:proofErr w:type="spellEnd"/>
      <w:r w:rsidRPr="00585CF8">
        <w:rPr>
          <w:rFonts w:cstheme="minorHAnsi"/>
          <w:sz w:val="24"/>
          <w:szCs w:val="24"/>
        </w:rPr>
        <w:t>.</w:t>
      </w:r>
      <w:r w:rsidR="00585CF8" w:rsidRPr="00585CF8">
        <w:rPr>
          <w:rFonts w:cstheme="minorHAnsi"/>
          <w:sz w:val="24"/>
          <w:szCs w:val="24"/>
        </w:rPr>
        <w:t xml:space="preserve"> </w:t>
      </w:r>
    </w:p>
    <w:p w:rsidR="00F52F10" w:rsidRDefault="00F52F10">
      <w:pPr>
        <w:rPr>
          <w:rFonts w:cstheme="minorHAnsi"/>
          <w:sz w:val="24"/>
          <w:szCs w:val="24"/>
        </w:rPr>
      </w:pPr>
      <w:r>
        <w:rPr>
          <w:rFonts w:cstheme="minorHAnsi"/>
          <w:sz w:val="24"/>
          <w:szCs w:val="24"/>
        </w:rPr>
        <w:br w:type="page"/>
      </w:r>
    </w:p>
    <w:p w:rsidR="00F52F10" w:rsidRPr="00F52F10" w:rsidRDefault="00F52F10" w:rsidP="00F52F10">
      <w:pPr>
        <w:pStyle w:val="CopyrightText"/>
        <w:spacing w:after="0" w:line="240" w:lineRule="auto"/>
      </w:pPr>
      <w:r w:rsidRPr="00F52F10">
        <w:lastRenderedPageBreak/>
        <w:t>© 2019 Moody’s Corporation, Moody’s Investors Service, Inc., Moody’s Analytics, Inc. and/or their licensors and affiliates (collectively, “MOODY’S”). All rights reserved.</w:t>
      </w:r>
    </w:p>
    <w:p w:rsidR="00F52F10" w:rsidRPr="00F52F10" w:rsidRDefault="00F52F10" w:rsidP="00F52F10">
      <w:pPr>
        <w:pStyle w:val="CopyrightText"/>
        <w:spacing w:after="0" w:line="240" w:lineRule="auto"/>
      </w:pPr>
    </w:p>
    <w:p w:rsidR="00F52F10" w:rsidRPr="00F52F10" w:rsidRDefault="00F52F10" w:rsidP="00F52F10">
      <w:pPr>
        <w:pStyle w:val="BodyText"/>
        <w:ind w:left="0" w:right="224"/>
        <w:rPr>
          <w:rFonts w:ascii="Bliss Pro Bold" w:hAnsi="Bliss Pro Bold"/>
          <w:sz w:val="14"/>
          <w:szCs w:val="14"/>
        </w:rPr>
      </w:pPr>
      <w:r w:rsidRPr="00F52F10">
        <w:rPr>
          <w:rFonts w:ascii="Bliss Pro Bold" w:hAnsi="Bliss Pro Bold"/>
          <w:sz w:val="14"/>
          <w:szCs w:val="14"/>
          <w:u w:val="none"/>
        </w:rPr>
        <w:t xml:space="preserve">CREDIT RATINGS ISSUED BY MOODY'S INVESTORS SERVICE, INC. AND ITS RATINGS AFFILIATES (“MIS”) ARE MOODY’S CURRENT OPINIONS OF THE RELATIVE FUTURE CREDIT RISK OF ENTITIES, CREDIT COMMITMENTS, OR DEBT OR DEBT-LIKE SECURITIES, AND MOODY’S PUBLICATIONS MAY INCLUDE MOODY’S CURRENT OPINIONS OF THE RELATIVE FUTURE CREDIT RISK OF ENTITIES, CREDIT COMMITMENTS, OR DEBT OR DEBT-LIKE SECURITIES. MOODY’S DEFINES CREDIT RISK AS THE RISK THAT AN ENTITY MAY NOT MEET ITS CONTRACTUAL FINANCIAL OBLIGATIONS AS THEY COME DUE AND ANY ESTIMATED FINANCIAL LOSS IN THE EVENT OF DEFAULT OR IMPAIRMENT. SEE MOODY’S RATING SYMBOLS AND DEFINITIONS PUBLICATION FOR INFORMATION ON THE TYPES OF CONTRACTUAL FINANCIAL OBLIGATIONS ADDRESSED BY MOODY’S RATINGS. CREDIT RATINGS DO NOT ADDRESS ANY OTHER RISK, INCLUDING BUT NOT LIMITED TO: LIQUIDITY RISK, MARKET VALUE RISK, OR PRICE VOLATILITY. CREDIT RATINGS AND MOODY’S OPINIONS INCLUDED IN MOODY’S PUBLICATIONS ARE NOT STATEMENTS OF CURRENT OR HISTORICAL FACT. MOODY’S PUBLICATIONS MAY ALSO INCLUDE QUANTITATIVE MODEL-BASED ESTIMATES OF CREDIT RISK AND RELATED OPINIONS OR COMMENTARY PUBLISHED BY MOODY’S ANALYTICS, INC. CREDIT RATINGS AND MOODY’S PUBLICATIONS DO NOT CONSTITUTE OR PROVIDE INVESTMENT OR FINANCIAL ADVICE, AND CREDIT RATINGS AND MOODY’S PUBLICATIONS ARE NOT AND DO NOT PROVIDE RECOMMENDATIONS TO PURCHASE, SELL, OR HOLD PARTICULAR SECURITIES. NEITHER CREDIT RATINGS NOR MOODY’S PUBLICATIONS COMMENT ON THE SUITABILITY OF AN INVESTMENT FOR ANY PARTICULAR INVESTOR. MOODY’S ISSUES ITS CREDIT RATINGS AND PUBLISHES MOODY’S PUBLICATIONS WITH THE EXPECTATION AND UNDERSTANDING THAT EACH INVESTOR WILL, WITH DUE CARE, MAKE ITS OWN STUDY AND EVALUATION OF EACH SECURITY THAT IS UNDER CONSIDERATION FOR PURCHASE, HOLDING, OR SALE. </w:t>
      </w:r>
    </w:p>
    <w:p w:rsidR="00F52F10" w:rsidRPr="00F52F10" w:rsidRDefault="00F52F10" w:rsidP="00F52F10">
      <w:pPr>
        <w:pStyle w:val="CopyrightText"/>
        <w:spacing w:after="0" w:line="240" w:lineRule="auto"/>
        <w:rPr>
          <w:rFonts w:ascii="Bliss Pro Bold" w:hAnsi="Bliss Pro Bold"/>
        </w:rPr>
      </w:pPr>
    </w:p>
    <w:p w:rsidR="00F52F10" w:rsidRPr="00F52F10" w:rsidRDefault="00F52F10" w:rsidP="00F52F10">
      <w:pPr>
        <w:pStyle w:val="CopyrightText"/>
        <w:spacing w:after="0" w:line="240" w:lineRule="auto"/>
      </w:pPr>
      <w:r w:rsidRPr="00F52F10">
        <w:t>MOODY’S CREDIT RATINGS AND MOODY’S PUBLICATIONS ARE NOT INTENDED FOR USE BY RETAIL INVESTORS AND IT WOULD BE RECKLESS AND INAPPROPRIATE FOR RETAIL INVESTORS TO USE MOODY’S CREDIT RATINGS OR MOODY’S PUBLICATIONS WHEN MAKING AN INVESTMENT DECISION. IF IN DOUBT YOU SHOULD CONTACT YOUR FINANCIAL OR OTHER PROFESSIONAL ADVISER.</w:t>
      </w:r>
    </w:p>
    <w:p w:rsidR="00F52F10" w:rsidRPr="00F52F10" w:rsidRDefault="00F52F10" w:rsidP="00F52F10">
      <w:pPr>
        <w:pStyle w:val="CopyrightText"/>
        <w:spacing w:after="0" w:line="240" w:lineRule="auto"/>
      </w:pPr>
    </w:p>
    <w:p w:rsidR="00F52F10" w:rsidRPr="00F52F10" w:rsidRDefault="00F52F10" w:rsidP="00F52F10">
      <w:pPr>
        <w:pStyle w:val="CopyrightText"/>
        <w:spacing w:after="0" w:line="240" w:lineRule="auto"/>
      </w:pPr>
      <w:r w:rsidRPr="00F52F10">
        <w:t>ALL INFORMATION CONTAINED HEREIN IS PROTECTED BY LAW, INCLUDING BUT NOT LIMITED TO, COPYRIGHT LAW, AND NONE OF SUCH INFORMATION MAY BE COPIED OR OTHERWISE REPRODUCED, REPACKAGED, FURTHER TRANSMITTED, TRANSFERRED, DISSEMINATED, REDISTRIBUTED OR RESOLD, OR STORED FOR SUBSEQUENT USE FOR ANY SUCH PURPOSE, IN WHOLE OR IN PART, IN ANY FORM OR MANNER OR BY ANY MEANS WHATSOEVER, BY ANY PERSON WITHOUT MOODY’S PRIOR WRITTEN CONSENT.</w:t>
      </w:r>
    </w:p>
    <w:p w:rsidR="00F52F10" w:rsidRPr="00F52F10" w:rsidRDefault="00F52F10" w:rsidP="00F52F10">
      <w:pPr>
        <w:pStyle w:val="CopyrightText"/>
        <w:spacing w:after="0" w:line="240" w:lineRule="auto"/>
      </w:pPr>
    </w:p>
    <w:p w:rsidR="00F52F10" w:rsidRPr="00F52F10" w:rsidRDefault="00F52F10" w:rsidP="00F52F10">
      <w:pPr>
        <w:pStyle w:val="CopyrightText"/>
        <w:spacing w:after="0" w:line="240" w:lineRule="auto"/>
        <w:rPr>
          <w:rFonts w:ascii="Calibri" w:hAnsi="Calibri"/>
        </w:rPr>
      </w:pPr>
      <w:r w:rsidRPr="00F52F10">
        <w:t>CREDIT RATINGS AND MOODY’S PUBLICATIONS ARE NOT INTENDED FOR USE BY ANY PERSON AS A BENCHMARK AS THAT TERM IS DEFINED FOR REGULATORY PURPOSES AND MUST NOT BE USED IN ANY WAY THAT COULD RESULT IN THEM BEING CONSIDERED A BENCHMARK.</w:t>
      </w:r>
    </w:p>
    <w:p w:rsidR="00F52F10" w:rsidRPr="00F52F10" w:rsidRDefault="00F52F10" w:rsidP="00F52F10">
      <w:pPr>
        <w:pStyle w:val="CopyrightText"/>
        <w:spacing w:after="0" w:line="240" w:lineRule="auto"/>
      </w:pPr>
    </w:p>
    <w:p w:rsidR="00F52F10" w:rsidRPr="00F52F10" w:rsidRDefault="00F52F10" w:rsidP="00F52F10">
      <w:pPr>
        <w:pStyle w:val="CopyrightText"/>
        <w:spacing w:after="0" w:line="240" w:lineRule="auto"/>
      </w:pPr>
      <w:r w:rsidRPr="00F52F10">
        <w:t xml:space="preserve">All information contained herein is obtained by MOODY’S from sources believed by it to be accurate and reliable. Because of the possibility of human or mechanical error as well as other factors, however, all information contained herein is provided “AS IS” without warranty of any kind. MOODY'S adopts all necessary measures so that the information it uses in assigning a credit rating is of sufficient quality and from sources MOODY'S considers to be reliable including, when appropriate, independent third-party sources. However, MOODY’S is not an auditor and cannot in every instance independently verify or validate information received in the rating process or in preparing the Moody’s publications. </w:t>
      </w:r>
    </w:p>
    <w:p w:rsidR="00F52F10" w:rsidRPr="00F52F10" w:rsidRDefault="00F52F10" w:rsidP="00F52F10">
      <w:pPr>
        <w:pStyle w:val="CopyrightText"/>
        <w:spacing w:after="0" w:line="240" w:lineRule="auto"/>
      </w:pPr>
    </w:p>
    <w:p w:rsidR="00F52F10" w:rsidRPr="00F52F10" w:rsidRDefault="00F52F10" w:rsidP="00F52F10">
      <w:pPr>
        <w:pStyle w:val="CopyrightText"/>
        <w:spacing w:after="0" w:line="240" w:lineRule="auto"/>
      </w:pPr>
      <w:r w:rsidRPr="00F52F10">
        <w:t>To the extent permitted by law, MOODY’S and its directors, officers, employees, agents, representatives, licensors and suppliers disclaim liability to any person or entity for any indirect, special, consequential, or incidental losses or damages whatsoever arising from or in connection with the information contained herein or the use of or inability to use any such information, even if MOODY’S or any of its directors, officers, employees, agents, representatives, licensors or suppliers is advised in advance of the possibility of such losses or damages, including but not limited to: (a) any loss of present or prospective profits or (b) any loss or damage arising where the relevant financial instrument is not the subject of a particular credit rating assigned by MOODY’S.</w:t>
      </w:r>
    </w:p>
    <w:p w:rsidR="00F52F10" w:rsidRPr="00F52F10" w:rsidRDefault="00F52F10" w:rsidP="00F52F10">
      <w:pPr>
        <w:pStyle w:val="CopyrightText"/>
        <w:spacing w:after="0" w:line="240" w:lineRule="auto"/>
      </w:pPr>
    </w:p>
    <w:p w:rsidR="00F52F10" w:rsidRPr="00F52F10" w:rsidRDefault="00F52F10" w:rsidP="00F52F10">
      <w:pPr>
        <w:pStyle w:val="CopyrightText"/>
        <w:spacing w:after="0" w:line="240" w:lineRule="auto"/>
      </w:pPr>
      <w:r w:rsidRPr="00F52F10">
        <w:t>To the extent permitted by law, MOODY’S and its directors, officers, employees, agents, representatives, licensors and suppliers disclaim liability for any direct or compensatory losses or damages caused to any person or entity, including but not limited to by any negligence (but excluding fraud, willful misconduct or any other type of liability that, for the avoidance of doubt, by law cannot be excluded) on the part of, or any contingency within or beyond the control of, MOODY’S or any of its directors, officers, employees, agents, representatives, licensors or suppliers, arising from or in connection with the information contained herein or the use of or inability to use any such information.</w:t>
      </w:r>
    </w:p>
    <w:p w:rsidR="00F52F10" w:rsidRPr="00F52F10" w:rsidRDefault="00F52F10" w:rsidP="00F52F10">
      <w:pPr>
        <w:pStyle w:val="CopyrightText"/>
        <w:spacing w:after="0" w:line="240" w:lineRule="auto"/>
      </w:pPr>
    </w:p>
    <w:p w:rsidR="00F52F10" w:rsidRPr="00F52F10" w:rsidRDefault="00F52F10" w:rsidP="00F52F10">
      <w:pPr>
        <w:pStyle w:val="CopyrightText"/>
        <w:spacing w:after="0" w:line="240" w:lineRule="auto"/>
      </w:pPr>
      <w:r w:rsidRPr="00F52F10">
        <w:t>NO WARRANTY, EXPRESS OR IMPLIED, AS TO THE ACCURACY, TIMELINESS, COMPLETENESS, MERCHANTABILITY OR FITNESS FOR ANY PARTICULAR PURPOSE OF ANY CREDIT RATING OR OTHER OPINION OR INFORMATION IS GIVEN OR MADE BY MOODY’S IN ANY FORM OR MANNER WHATSOEVER.</w:t>
      </w:r>
    </w:p>
    <w:p w:rsidR="00F52F10" w:rsidRPr="00F52F10" w:rsidRDefault="00F52F10" w:rsidP="00F52F10">
      <w:pPr>
        <w:pStyle w:val="CopyrightText"/>
        <w:spacing w:after="0" w:line="240" w:lineRule="auto"/>
      </w:pPr>
    </w:p>
    <w:p w:rsidR="00F52F10" w:rsidRPr="00F52F10" w:rsidRDefault="00F52F10" w:rsidP="00F52F10">
      <w:pPr>
        <w:pStyle w:val="CopyrightText"/>
        <w:spacing w:after="0" w:line="240" w:lineRule="auto"/>
      </w:pPr>
      <w:r w:rsidRPr="00F52F10">
        <w:t xml:space="preserve">Moody’s Investors Service, Inc., a wholly-owned credit rating agency subsidiary of Moody’s Corporation (“MCO”), hereby discloses that most issuers of debt securities (including corporate and municipal bonds, debentures, notes and commercial paper) and preferred stock rated by Moody’s Investors Service, Inc. have, prior to assignment of any rating, agreed to pay to Moody’s Investors Service, Inc. for ratings opinions and services rendered by it fees ranging from $1,000 to approximately $2,700,000. MCO and MIS also maintain policies and procedures to address the independence of MIS’s ratings and rating processes. Information regarding certain affiliations that may exist between directors of MCO and rated entities, and between entities who hold ratings from MIS and have also publicly reported to the SEC an ownership interest in MCO of more than 5%, is posted annually at </w:t>
      </w:r>
      <w:hyperlink r:id="rId7" w:history="1">
        <w:r w:rsidRPr="00F52F10">
          <w:rPr>
            <w:rStyle w:val="Hyperlink"/>
          </w:rPr>
          <w:t>www.moodys.com</w:t>
        </w:r>
      </w:hyperlink>
      <w:r w:rsidRPr="00F52F10">
        <w:t xml:space="preserve"> under the heading “Investor Relations — Corporate Governance — Director and Shareholder Affiliation Policy.”</w:t>
      </w:r>
    </w:p>
    <w:p w:rsidR="00F52F10" w:rsidRPr="00F52F10" w:rsidRDefault="00F52F10" w:rsidP="00F52F10">
      <w:pPr>
        <w:pStyle w:val="CopyrightText"/>
        <w:spacing w:after="0" w:line="240" w:lineRule="auto"/>
      </w:pPr>
    </w:p>
    <w:p w:rsidR="00F52F10" w:rsidRPr="00F52F10" w:rsidRDefault="00F52F10" w:rsidP="00F52F10">
      <w:pPr>
        <w:pStyle w:val="CopyrightText"/>
        <w:spacing w:after="0" w:line="240" w:lineRule="auto"/>
        <w:rPr>
          <w:strike/>
          <w:color w:val="FF0000"/>
        </w:rPr>
      </w:pPr>
      <w:r w:rsidRPr="00F52F10">
        <w:t xml:space="preserve">Additional terms for Australia only: Any publication into Australia of this document is pursuant to the Australian Financial Services License of MOODY’S affiliate, Moody’s Investors Service Pty Limited ABN 61 003 399 657AFSL 336969 and/or Moody’s Analytics Australia Pty Ltd ABN 94 105 136 972 AFSL 383569 (as applicable). This document is intended to be provided only to “wholesale clients” within the meaning of section 761G of the Corporations Act 2001. By continuing to access this document from within Australia, you represent to MOODY’S that you are, or are accessing the document as a representative of, a “wholesale client” and that neither you nor the entity you represent will directly or indirectly disseminate this document or its contents to </w:t>
      </w:r>
      <w:r w:rsidRPr="00F52F10">
        <w:lastRenderedPageBreak/>
        <w:t>“retail clients” within the meaning of section 761G of the Corporations Act 2001. MOODY’S credit rating is an opinion as to the creditworthiness of a debt obligation of the issuer, not on the equity securities of the issuer or any form of security that is available to retail investors.</w:t>
      </w:r>
    </w:p>
    <w:p w:rsidR="00F52F10" w:rsidRPr="00F52F10" w:rsidRDefault="00F52F10" w:rsidP="00F52F10">
      <w:pPr>
        <w:pStyle w:val="CopyrightText"/>
        <w:spacing w:after="0" w:line="240" w:lineRule="auto"/>
      </w:pPr>
    </w:p>
    <w:p w:rsidR="00F52F10" w:rsidRPr="00F52F10" w:rsidRDefault="00F52F10" w:rsidP="00F52F10">
      <w:pPr>
        <w:pStyle w:val="CopyrightText"/>
        <w:spacing w:after="0" w:line="240" w:lineRule="auto"/>
      </w:pPr>
      <w:r w:rsidRPr="00F52F10">
        <w:t>Additional terms for Japan only: Moody's Japan K.K. (“MJKK”) is a wholly-owned credit rating agency subsidiary of Moody's Group Japan G.K., which is wholly-owned by Moody’s Overseas Holdings Inc., a wholly-owned subsidiary of MCO. Moody’s SF Japan K.K. (“MSFJ”) is a wholly-owned credit rating agency subsidiary of MJKK. MSFJ is not a Nationally Recognized Statistical Rating Organization (“NRSRO”). Therefore, credit ratings assigned by MSFJ are Non-NRSRO Credit Ratings. Non-NRSRO Credit Ratings are assigned by an entity that is not a NRSRO and, consequently, the rated obligation will not qualify for certain types of treatment under U.S. laws. MJKK and MSFJ are credit rating agencies registered with the Japan Financial Services Agency and their registration numbers are FSA Commissioner (Ratings) No. 2 and 3 respectively.</w:t>
      </w:r>
    </w:p>
    <w:p w:rsidR="00F52F10" w:rsidRPr="00F52F10" w:rsidRDefault="00F52F10" w:rsidP="00F52F10">
      <w:pPr>
        <w:pStyle w:val="CopyrightText"/>
        <w:spacing w:after="0" w:line="240" w:lineRule="auto"/>
      </w:pPr>
    </w:p>
    <w:p w:rsidR="00F52F10" w:rsidRPr="00F52F10" w:rsidRDefault="00F52F10" w:rsidP="00F52F10">
      <w:pPr>
        <w:pStyle w:val="CopyrightText"/>
        <w:spacing w:after="0" w:line="240" w:lineRule="auto"/>
      </w:pPr>
      <w:r w:rsidRPr="00F52F10">
        <w:t>MJKK or MSFJ (as applicable) hereby disclose that most issuers of debt securities (including corporate and municipal bonds, debentures, notes and commercial paper) and preferred stock rated by MJKK or MSFJ (as applicable) have, prior to assignment of any rating, agreed to pay to MJKK or MSFJ (as applicable) for ratings opinions and services rendered by it fees ranging from JPY125,000 to approximately JPY250,000,000.</w:t>
      </w:r>
    </w:p>
    <w:p w:rsidR="00F52F10" w:rsidRPr="00F52F10" w:rsidRDefault="00F52F10" w:rsidP="00F52F10">
      <w:pPr>
        <w:pStyle w:val="CopyrightText"/>
        <w:spacing w:after="0" w:line="240" w:lineRule="auto"/>
      </w:pPr>
    </w:p>
    <w:p w:rsidR="00F52F10" w:rsidRPr="00F52F10" w:rsidRDefault="00F52F10" w:rsidP="00F52F10">
      <w:pPr>
        <w:pStyle w:val="CopyrightText"/>
        <w:spacing w:after="0" w:line="240" w:lineRule="auto"/>
      </w:pPr>
      <w:r w:rsidRPr="00F52F10">
        <w:t>MJKK and MSFJ also maintain policies and procedures to address Japanese regulatory requirements.</w:t>
      </w:r>
    </w:p>
    <w:p w:rsidR="00F52F10" w:rsidRPr="00F52F10" w:rsidRDefault="00F52F10" w:rsidP="00F52F10">
      <w:pPr>
        <w:rPr>
          <w:sz w:val="14"/>
          <w:szCs w:val="14"/>
        </w:rPr>
      </w:pPr>
    </w:p>
    <w:p w:rsidR="00F52F10" w:rsidRPr="00F52F10" w:rsidRDefault="00F52F10" w:rsidP="00F52F10">
      <w:pPr>
        <w:rPr>
          <w:rFonts w:cstheme="minorHAnsi"/>
          <w:sz w:val="16"/>
          <w:szCs w:val="16"/>
        </w:rPr>
      </w:pPr>
      <w:bookmarkStart w:id="0" w:name="_GoBack"/>
      <w:bookmarkEnd w:id="0"/>
    </w:p>
    <w:sectPr w:rsidR="00F52F10" w:rsidRPr="00F52F10" w:rsidSect="00F52F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10E7" w:rsidRDefault="00B710E7" w:rsidP="00B710E7">
      <w:pPr>
        <w:spacing w:after="0" w:line="240" w:lineRule="auto"/>
      </w:pPr>
      <w:r>
        <w:separator/>
      </w:r>
    </w:p>
  </w:endnote>
  <w:endnote w:type="continuationSeparator" w:id="0">
    <w:p w:rsidR="00B710E7" w:rsidRDefault="00B710E7" w:rsidP="00B71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dobe Garamond Pro">
    <w:altName w:val="Adobe Garamond Pro"/>
    <w:panose1 w:val="02020502060506020403"/>
    <w:charset w:val="00"/>
    <w:family w:val="roma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liss Pro Light">
    <w:panose1 w:val="02010006030000020004"/>
    <w:charset w:val="00"/>
    <w:family w:val="modern"/>
    <w:notTrueType/>
    <w:pitch w:val="variable"/>
    <w:sig w:usb0="A00002EF" w:usb1="5000205B" w:usb2="00000000" w:usb3="00000000" w:csb0="0000009F" w:csb1="00000000"/>
  </w:font>
  <w:font w:name="Bliss Pro Bold">
    <w:panose1 w:val="02010006030000020004"/>
    <w:charset w:val="00"/>
    <w:family w:val="modern"/>
    <w:notTrueType/>
    <w:pitch w:val="variable"/>
    <w:sig w:usb0="A00002EF" w:usb1="5000205B"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10E7" w:rsidRDefault="00B710E7" w:rsidP="00B710E7">
      <w:pPr>
        <w:spacing w:after="0" w:line="240" w:lineRule="auto"/>
      </w:pPr>
      <w:r>
        <w:separator/>
      </w:r>
    </w:p>
  </w:footnote>
  <w:footnote w:type="continuationSeparator" w:id="0">
    <w:p w:rsidR="00B710E7" w:rsidRDefault="00B710E7" w:rsidP="00B710E7">
      <w:pPr>
        <w:spacing w:after="0" w:line="240" w:lineRule="auto"/>
      </w:pPr>
      <w:r>
        <w:continuationSeparator/>
      </w:r>
    </w:p>
  </w:footnote>
  <w:footnote w:id="1">
    <w:p w:rsidR="00F52F10" w:rsidRDefault="00051B86" w:rsidP="00051B86">
      <w:pPr>
        <w:pStyle w:val="FootnoteText"/>
      </w:pPr>
      <w:r>
        <w:rPr>
          <w:rStyle w:val="FootnoteReference"/>
        </w:rPr>
        <w:footnoteRef/>
      </w:r>
      <w:r>
        <w:t xml:space="preserve"> </w:t>
      </w:r>
      <w:r w:rsidRPr="00364B1F">
        <w:rPr>
          <w:rFonts w:cstheme="minorHAnsi"/>
        </w:rPr>
        <w:t xml:space="preserve">A </w:t>
      </w:r>
      <w:proofErr w:type="spellStart"/>
      <w:r w:rsidRPr="00364B1F">
        <w:rPr>
          <w:rFonts w:cstheme="minorHAnsi"/>
        </w:rPr>
        <w:t>metodologia</w:t>
      </w:r>
      <w:proofErr w:type="spellEnd"/>
      <w:r w:rsidRPr="00364B1F">
        <w:rPr>
          <w:rFonts w:cstheme="minorHAnsi"/>
        </w:rPr>
        <w:t xml:space="preserve"> principal </w:t>
      </w:r>
      <w:proofErr w:type="spellStart"/>
      <w:r>
        <w:rPr>
          <w:rFonts w:cstheme="minorHAnsi"/>
        </w:rPr>
        <w:t>utilizada</w:t>
      </w:r>
      <w:proofErr w:type="spellEnd"/>
      <w:r w:rsidRPr="00364B1F">
        <w:rPr>
          <w:rFonts w:cstheme="minorHAnsi"/>
        </w:rPr>
        <w:t xml:space="preserve"> </w:t>
      </w:r>
      <w:proofErr w:type="spellStart"/>
      <w:r w:rsidRPr="00364B1F">
        <w:rPr>
          <w:rFonts w:cstheme="minorHAnsi"/>
        </w:rPr>
        <w:t>foi</w:t>
      </w:r>
      <w:proofErr w:type="spellEnd"/>
      <w:r w:rsidRPr="00364B1F">
        <w:rPr>
          <w:rFonts w:cstheme="minorHAnsi"/>
        </w:rPr>
        <w:t xml:space="preserve"> </w:t>
      </w:r>
      <w:proofErr w:type="spellStart"/>
      <w:r w:rsidRPr="00364B1F">
        <w:rPr>
          <w:rFonts w:cstheme="minorHAnsi"/>
        </w:rPr>
        <w:t>Financiamento</w:t>
      </w:r>
      <w:proofErr w:type="spellEnd"/>
      <w:r w:rsidRPr="00364B1F">
        <w:rPr>
          <w:rFonts w:cstheme="minorHAnsi"/>
        </w:rPr>
        <w:t xml:space="preserve"> de </w:t>
      </w:r>
      <w:proofErr w:type="spellStart"/>
      <w:r w:rsidRPr="00364B1F">
        <w:rPr>
          <w:rFonts w:cstheme="minorHAnsi"/>
        </w:rPr>
        <w:t>Projeto</w:t>
      </w:r>
      <w:proofErr w:type="spellEnd"/>
      <w:r w:rsidRPr="00364B1F">
        <w:rPr>
          <w:rFonts w:cstheme="minorHAnsi"/>
        </w:rPr>
        <w:t xml:space="preserve"> </w:t>
      </w:r>
      <w:proofErr w:type="spellStart"/>
      <w:r w:rsidRPr="00364B1F">
        <w:rPr>
          <w:rFonts w:cstheme="minorHAnsi"/>
        </w:rPr>
        <w:t>Genérico</w:t>
      </w:r>
      <w:proofErr w:type="spellEnd"/>
      <w:r w:rsidRPr="00364B1F">
        <w:rPr>
          <w:rFonts w:cstheme="minorHAnsi"/>
        </w:rPr>
        <w:t xml:space="preserve"> (“</w:t>
      </w:r>
      <w:r w:rsidRPr="009A1CE4">
        <w:rPr>
          <w:rFonts w:cstheme="minorHAnsi"/>
          <w:i/>
        </w:rPr>
        <w:t>Generic Project Finance</w:t>
      </w:r>
      <w:r w:rsidRPr="00364B1F">
        <w:rPr>
          <w:rFonts w:cstheme="minorHAnsi"/>
        </w:rPr>
        <w:t xml:space="preserve">”), </w:t>
      </w:r>
      <w:proofErr w:type="spellStart"/>
      <w:r w:rsidRPr="00364B1F">
        <w:rPr>
          <w:rFonts w:cstheme="minorHAnsi"/>
        </w:rPr>
        <w:t>publicada</w:t>
      </w:r>
      <w:proofErr w:type="spellEnd"/>
      <w:r w:rsidRPr="00364B1F">
        <w:rPr>
          <w:rFonts w:cstheme="minorHAnsi"/>
        </w:rPr>
        <w:t xml:space="preserve"> </w:t>
      </w:r>
      <w:proofErr w:type="spellStart"/>
      <w:r w:rsidRPr="00364B1F">
        <w:rPr>
          <w:rFonts w:cstheme="minorHAnsi"/>
        </w:rPr>
        <w:t>em</w:t>
      </w:r>
      <w:proofErr w:type="spellEnd"/>
      <w:r w:rsidRPr="00364B1F">
        <w:rPr>
          <w:rFonts w:cstheme="minorHAnsi"/>
        </w:rPr>
        <w:t xml:space="preserve"> </w:t>
      </w:r>
      <w:proofErr w:type="spellStart"/>
      <w:r w:rsidRPr="00364B1F">
        <w:rPr>
          <w:rFonts w:cstheme="minorHAnsi"/>
        </w:rPr>
        <w:t>abril</w:t>
      </w:r>
      <w:proofErr w:type="spellEnd"/>
      <w:r w:rsidRPr="00364B1F">
        <w:rPr>
          <w:rFonts w:cstheme="minorHAnsi"/>
        </w:rPr>
        <w:t xml:space="preserve"> de 2018.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67D"/>
    <w:rsid w:val="00051B86"/>
    <w:rsid w:val="00150A2C"/>
    <w:rsid w:val="00173B06"/>
    <w:rsid w:val="001B57CB"/>
    <w:rsid w:val="00364B1F"/>
    <w:rsid w:val="003F3F7C"/>
    <w:rsid w:val="00425F81"/>
    <w:rsid w:val="004B5197"/>
    <w:rsid w:val="0053784B"/>
    <w:rsid w:val="00585CF8"/>
    <w:rsid w:val="006B6D4A"/>
    <w:rsid w:val="00776789"/>
    <w:rsid w:val="007A46EC"/>
    <w:rsid w:val="007D6D31"/>
    <w:rsid w:val="00841DDF"/>
    <w:rsid w:val="00855317"/>
    <w:rsid w:val="009052F1"/>
    <w:rsid w:val="009550A4"/>
    <w:rsid w:val="009A71BF"/>
    <w:rsid w:val="009E3092"/>
    <w:rsid w:val="00A243E9"/>
    <w:rsid w:val="00AA3F6D"/>
    <w:rsid w:val="00AF2BBB"/>
    <w:rsid w:val="00B47227"/>
    <w:rsid w:val="00B710E7"/>
    <w:rsid w:val="00C7704B"/>
    <w:rsid w:val="00C87782"/>
    <w:rsid w:val="00CA1F14"/>
    <w:rsid w:val="00CB5B3D"/>
    <w:rsid w:val="00D1167D"/>
    <w:rsid w:val="00D70100"/>
    <w:rsid w:val="00DC32FF"/>
    <w:rsid w:val="00E00DE5"/>
    <w:rsid w:val="00E1319F"/>
    <w:rsid w:val="00F52F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2837A"/>
  <w15:chartTrackingRefBased/>
  <w15:docId w15:val="{88794FD4-55F9-4625-BB28-C90369D4D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167D"/>
    <w:pPr>
      <w:autoSpaceDE w:val="0"/>
      <w:autoSpaceDN w:val="0"/>
      <w:adjustRightInd w:val="0"/>
      <w:spacing w:after="0" w:line="240" w:lineRule="auto"/>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7767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789"/>
    <w:rPr>
      <w:rFonts w:ascii="Segoe UI" w:hAnsi="Segoe UI" w:cs="Segoe UI"/>
      <w:sz w:val="18"/>
      <w:szCs w:val="18"/>
    </w:rPr>
  </w:style>
  <w:style w:type="paragraph" w:styleId="FootnoteText">
    <w:name w:val="footnote text"/>
    <w:basedOn w:val="Normal"/>
    <w:link w:val="FootnoteTextChar"/>
    <w:uiPriority w:val="99"/>
    <w:semiHidden/>
    <w:unhideWhenUsed/>
    <w:rsid w:val="00B710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10E7"/>
    <w:rPr>
      <w:sz w:val="20"/>
      <w:szCs w:val="20"/>
    </w:rPr>
  </w:style>
  <w:style w:type="character" w:styleId="FootnoteReference">
    <w:name w:val="footnote reference"/>
    <w:basedOn w:val="DefaultParagraphFont"/>
    <w:uiPriority w:val="99"/>
    <w:semiHidden/>
    <w:unhideWhenUsed/>
    <w:rsid w:val="00B710E7"/>
    <w:rPr>
      <w:vertAlign w:val="superscript"/>
    </w:rPr>
  </w:style>
  <w:style w:type="character" w:styleId="Hyperlink">
    <w:name w:val="Hyperlink"/>
    <w:basedOn w:val="DefaultParagraphFont"/>
    <w:uiPriority w:val="99"/>
    <w:semiHidden/>
    <w:unhideWhenUsed/>
    <w:rsid w:val="00F52F10"/>
    <w:rPr>
      <w:color w:val="0000FF"/>
      <w:u w:val="single"/>
    </w:rPr>
  </w:style>
  <w:style w:type="paragraph" w:styleId="BodyText">
    <w:name w:val="Body Text"/>
    <w:basedOn w:val="Normal"/>
    <w:link w:val="BodyTextChar"/>
    <w:uiPriority w:val="1"/>
    <w:semiHidden/>
    <w:unhideWhenUsed/>
    <w:rsid w:val="00F52F10"/>
    <w:pPr>
      <w:spacing w:after="0" w:line="240" w:lineRule="auto"/>
      <w:ind w:left="820"/>
    </w:pPr>
    <w:rPr>
      <w:rFonts w:ascii="Times New Roman" w:eastAsiaTheme="minorEastAsia" w:hAnsi="Times New Roman" w:cs="Times New Roman"/>
      <w:sz w:val="24"/>
      <w:szCs w:val="24"/>
      <w:u w:val="single"/>
    </w:rPr>
  </w:style>
  <w:style w:type="character" w:customStyle="1" w:styleId="BodyTextChar">
    <w:name w:val="Body Text Char"/>
    <w:basedOn w:val="DefaultParagraphFont"/>
    <w:link w:val="BodyText"/>
    <w:uiPriority w:val="1"/>
    <w:semiHidden/>
    <w:rsid w:val="00F52F10"/>
    <w:rPr>
      <w:rFonts w:ascii="Times New Roman" w:eastAsiaTheme="minorEastAsia" w:hAnsi="Times New Roman" w:cs="Times New Roman"/>
      <w:sz w:val="24"/>
      <w:szCs w:val="24"/>
      <w:u w:val="single"/>
    </w:rPr>
  </w:style>
  <w:style w:type="paragraph" w:customStyle="1" w:styleId="CopyrightText">
    <w:name w:val="Copyright Text"/>
    <w:basedOn w:val="Normal"/>
    <w:rsid w:val="00F52F10"/>
    <w:pPr>
      <w:spacing w:after="80" w:line="228" w:lineRule="auto"/>
    </w:pPr>
    <w:rPr>
      <w:rFonts w:ascii="Bliss Pro Light" w:eastAsiaTheme="minorEastAsia" w:hAnsi="Bliss Pro Light" w:cs="Times New Roman"/>
      <w:sz w:val="14"/>
      <w:szCs w:val="1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odys.com/" TargetMode="Externa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4EB04C74EBB8849ABBF9D2F5AA26974" ma:contentTypeVersion="3" ma:contentTypeDescription="Create a new document." ma:contentTypeScope="" ma:versionID="b9fb02f0af88318e692e40f99f007d8b">
  <xsd:schema xmlns:xsd="http://www.w3.org/2001/XMLSchema" xmlns:xs="http://www.w3.org/2001/XMLSchema" xmlns:p="http://schemas.microsoft.com/office/2006/metadata/properties" xmlns:ns2="a4f0b5e8-a4f8-409a-92e6-be8f8a49be1a" targetNamespace="http://schemas.microsoft.com/office/2006/metadata/properties" ma:root="true" ma:fieldsID="ec4e9d9d65fc493f70fb55b8ffe08f94" ns2:_="">
    <xsd:import namespace="a4f0b5e8-a4f8-409a-92e6-be8f8a49be1a"/>
    <xsd:element name="properties">
      <xsd:complexType>
        <xsd:sequence>
          <xsd:element name="documentManagement">
            <xsd:complexType>
              <xsd:all>
                <xsd:element ref="ns2:Identifi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0b5e8-a4f8-409a-92e6-be8f8a49be1a" elementFormDefault="qualified">
    <xsd:import namespace="http://schemas.microsoft.com/office/2006/documentManagement/types"/>
    <xsd:import namespace="http://schemas.microsoft.com/office/infopath/2007/PartnerControls"/>
    <xsd:element name="Identifier" ma:index="8" ma:displayName="Identifier" ma:indexed="true" ma:internalName="Identifi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dentifier xmlns="a4f0b5e8-a4f8-409a-92e6-be8f8a49be1a">Opinião Preliminar - GS Inima Industrial S.A.</Identifier>
  </documentManagement>
</p:properties>
</file>

<file path=customXml/itemProps1.xml><?xml version="1.0" encoding="utf-8"?>
<ds:datastoreItem xmlns:ds="http://schemas.openxmlformats.org/officeDocument/2006/customXml" ds:itemID="{959E4633-1BF4-4FB9-8042-78822366DE83}"/>
</file>

<file path=customXml/itemProps2.xml><?xml version="1.0" encoding="utf-8"?>
<ds:datastoreItem xmlns:ds="http://schemas.openxmlformats.org/officeDocument/2006/customXml" ds:itemID="{E60A11F5-89FB-4B3C-8424-48C30D048F7D}"/>
</file>

<file path=customXml/itemProps3.xml><?xml version="1.0" encoding="utf-8"?>
<ds:datastoreItem xmlns:ds="http://schemas.openxmlformats.org/officeDocument/2006/customXml" ds:itemID="{6CB9525D-1CA1-4FD5-81B9-C59A425D863E}"/>
</file>

<file path=customXml/itemProps4.xml><?xml version="1.0" encoding="utf-8"?>
<ds:datastoreItem xmlns:ds="http://schemas.openxmlformats.org/officeDocument/2006/customXml" ds:itemID="{C6E74DCF-54A3-4120-AFBB-4728A90B0558}"/>
</file>

<file path=docProps/app.xml><?xml version="1.0" encoding="utf-8"?>
<Properties xmlns="http://schemas.openxmlformats.org/officeDocument/2006/extended-properties" xmlns:vt="http://schemas.openxmlformats.org/officeDocument/2006/docPropsVTypes">
  <Template>Normal</Template>
  <TotalTime>0</TotalTime>
  <Pages>2</Pages>
  <Words>1604</Words>
  <Characters>9149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Moodys Corporation</Company>
  <LinksUpToDate>false</LinksUpToDate>
  <CharactersWithSpaces>10732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Opinião Preliminar - GS Inima Industrial S.A.</dc:title>
  <dc:subject/>
  <dc:creator>Lammardo, Erica</dc:creator>
  <cp:keywords/>
  <dc:description/>
  <cp:lastModifiedBy>Lammardo, Erica</cp:lastModifiedBy>
  <cp:revision>7</cp:revision>
  <cp:lastPrinted>2019-09-24T21:33:00Z</cp:lastPrinted>
  <dcterms:created xsi:type="dcterms:W3CDTF">2019-09-22T23:10:00Z</dcterms:created>
  <dcterms:modified xsi:type="dcterms:W3CDTF">2019-09-24T21:56:00Z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0x01010024EB04C74EBB8849ABBF9D2F5AA26974</vt:lpwstr>
  </property>
</Properties>
</file>